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A60831" w14:textId="63585D30" w:rsidR="00B42071" w:rsidRPr="00BB56F5" w:rsidRDefault="00480AD4" w:rsidP="0082084D">
      <w:pPr>
        <w:rPr>
          <w:rFonts w:ascii="Calibri" w:hAnsi="Calibri" w:cs="Calibri"/>
          <w:sz w:val="28"/>
        </w:rPr>
      </w:pPr>
      <w:r>
        <w:rPr>
          <w:rFonts w:ascii="Calibri" w:hAnsi="Calibri" w:cs="Calibri"/>
          <w:noProof/>
        </w:rPr>
        <w:drawing>
          <wp:inline distT="0" distB="0" distL="0" distR="0" wp14:anchorId="3E61FB52" wp14:editId="1A58FFC1">
            <wp:extent cx="819150" cy="942975"/>
            <wp:effectExtent l="0" t="0" r="0" b="0"/>
            <wp:docPr id="1" name="Image 1" descr="groupe_cdd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groupe_cdd_4c"/>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9150" cy="942975"/>
                    </a:xfrm>
                    <a:prstGeom prst="rect">
                      <a:avLst/>
                    </a:prstGeom>
                    <a:noFill/>
                    <a:ln>
                      <a:noFill/>
                    </a:ln>
                  </pic:spPr>
                </pic:pic>
              </a:graphicData>
            </a:graphic>
          </wp:inline>
        </w:drawing>
      </w:r>
    </w:p>
    <w:p w14:paraId="45C987A2" w14:textId="77777777" w:rsidR="00BF588A" w:rsidRPr="002C3B21" w:rsidRDefault="00BF588A" w:rsidP="00BF588A">
      <w:pPr>
        <w:rPr>
          <w:rFonts w:ascii="Calibri" w:hAnsi="Calibri" w:cs="Calibri"/>
          <w:b/>
          <w:noProof/>
        </w:rPr>
      </w:pPr>
      <w:r w:rsidRPr="002C3B21">
        <w:rPr>
          <w:rFonts w:ascii="Calibri" w:hAnsi="Calibri" w:cs="Calibri"/>
          <w:b/>
          <w:noProof/>
        </w:rPr>
        <w:t>DIRECTION DE LA BANQUE DES TERRITOIRES</w:t>
      </w:r>
    </w:p>
    <w:p w14:paraId="5F65344E" w14:textId="77777777" w:rsidR="00BF588A" w:rsidRPr="002C3B21" w:rsidRDefault="00BF588A" w:rsidP="00BF588A">
      <w:pPr>
        <w:rPr>
          <w:rFonts w:ascii="Calibri" w:hAnsi="Calibri" w:cs="Calibri"/>
          <w:b/>
        </w:rPr>
      </w:pPr>
      <w:bookmarkStart w:id="0" w:name="_Hlk18674596"/>
      <w:bookmarkStart w:id="1" w:name="_Hlk208221043"/>
      <w:r w:rsidRPr="002C3B21">
        <w:rPr>
          <w:rFonts w:ascii="Calibri" w:hAnsi="Calibri" w:cs="Calibri"/>
          <w:b/>
        </w:rPr>
        <w:t>D</w:t>
      </w:r>
      <w:r>
        <w:rPr>
          <w:rFonts w:ascii="Calibri" w:hAnsi="Calibri" w:cs="Calibri"/>
          <w:b/>
        </w:rPr>
        <w:t>IRECTION DU RESEAU ET DES TERRITOIRES</w:t>
      </w:r>
    </w:p>
    <w:p w14:paraId="4894881A" w14:textId="77777777" w:rsidR="00BF588A" w:rsidRPr="002C3B21" w:rsidRDefault="00BF588A" w:rsidP="00BF588A">
      <w:pPr>
        <w:rPr>
          <w:rFonts w:ascii="Calibri" w:hAnsi="Calibri" w:cs="Calibri"/>
          <w:b/>
        </w:rPr>
      </w:pPr>
      <w:r>
        <w:rPr>
          <w:rFonts w:ascii="Calibri" w:hAnsi="Calibri" w:cs="Calibri"/>
          <w:b/>
        </w:rPr>
        <w:t xml:space="preserve">DEPARTEMENT APPUI AUX TERRITOIRES </w:t>
      </w:r>
    </w:p>
    <w:bookmarkEnd w:id="0"/>
    <w:p w14:paraId="05361947" w14:textId="77777777" w:rsidR="00BF588A" w:rsidRPr="002C3B21" w:rsidRDefault="00BF588A" w:rsidP="00BF588A">
      <w:pPr>
        <w:rPr>
          <w:rFonts w:ascii="Calibri" w:hAnsi="Calibri" w:cs="Calibri"/>
        </w:rPr>
      </w:pPr>
      <w:r w:rsidRPr="002C3B21">
        <w:rPr>
          <w:rFonts w:ascii="Calibri" w:hAnsi="Calibri" w:cs="Calibri"/>
        </w:rPr>
        <w:t>17 avenue Pierre Mendès-</w:t>
      </w:r>
      <w:r>
        <w:rPr>
          <w:rFonts w:ascii="Calibri" w:hAnsi="Calibri" w:cs="Calibri"/>
        </w:rPr>
        <w:t>France</w:t>
      </w:r>
    </w:p>
    <w:p w14:paraId="07746561" w14:textId="77777777" w:rsidR="00BF588A" w:rsidRPr="002C3B21" w:rsidRDefault="00BF588A" w:rsidP="00BF588A">
      <w:pPr>
        <w:rPr>
          <w:rFonts w:ascii="Calibri" w:hAnsi="Calibri" w:cs="Calibri"/>
        </w:rPr>
      </w:pPr>
      <w:r w:rsidRPr="002C3B21">
        <w:rPr>
          <w:rFonts w:ascii="Calibri" w:hAnsi="Calibri" w:cs="Calibri"/>
        </w:rPr>
        <w:t xml:space="preserve">75013 PARIS </w:t>
      </w:r>
    </w:p>
    <w:bookmarkEnd w:id="1"/>
    <w:p w14:paraId="4A20383A" w14:textId="77777777" w:rsidR="00B42071" w:rsidRDefault="00B42071" w:rsidP="0082084D">
      <w:pPr>
        <w:jc w:val="center"/>
        <w:rPr>
          <w:rFonts w:ascii="Calibri" w:hAnsi="Calibri" w:cs="Calibri"/>
          <w:b/>
          <w:sz w:val="28"/>
        </w:rPr>
      </w:pPr>
    </w:p>
    <w:p w14:paraId="5119ED8C" w14:textId="77777777" w:rsidR="0064453E" w:rsidRDefault="0064453E" w:rsidP="0064453E">
      <w:pPr>
        <w:jc w:val="center"/>
        <w:rPr>
          <w:rFonts w:ascii="Calibri" w:hAnsi="Calibri" w:cs="Calibri"/>
          <w:b/>
          <w:sz w:val="36"/>
          <w:szCs w:val="36"/>
          <w:u w:val="single"/>
        </w:rPr>
      </w:pPr>
      <w:r w:rsidRPr="0064453E">
        <w:rPr>
          <w:rFonts w:ascii="Calibri" w:hAnsi="Calibri" w:cs="Calibri"/>
          <w:b/>
          <w:sz w:val="36"/>
          <w:szCs w:val="36"/>
          <w:u w:val="single"/>
        </w:rPr>
        <w:t xml:space="preserve">Cahier des clauses administratives particulières </w:t>
      </w:r>
    </w:p>
    <w:p w14:paraId="6ABB03F3" w14:textId="77777777" w:rsidR="0064453E" w:rsidRPr="0064453E" w:rsidRDefault="0064453E" w:rsidP="0064453E">
      <w:pPr>
        <w:jc w:val="center"/>
        <w:rPr>
          <w:rFonts w:ascii="Calibri" w:hAnsi="Calibri" w:cs="Calibri"/>
          <w:sz w:val="36"/>
          <w:szCs w:val="36"/>
        </w:rPr>
      </w:pPr>
      <w:r w:rsidRPr="0064453E">
        <w:rPr>
          <w:rFonts w:ascii="Calibri" w:hAnsi="Calibri" w:cs="Calibri"/>
          <w:b/>
          <w:sz w:val="36"/>
          <w:szCs w:val="36"/>
          <w:u w:val="single"/>
        </w:rPr>
        <w:t>valant Acte d'Engagement (CCAP valant AE)</w:t>
      </w:r>
    </w:p>
    <w:p w14:paraId="2393774B" w14:textId="77777777" w:rsidR="0019309A" w:rsidRPr="00BB56F5" w:rsidRDefault="0019309A" w:rsidP="0082084D">
      <w:pPr>
        <w:jc w:val="center"/>
        <w:rPr>
          <w:rFonts w:ascii="Calibri" w:hAnsi="Calibri" w:cs="Calibri"/>
          <w:b/>
          <w:sz w:val="28"/>
        </w:rPr>
      </w:pPr>
    </w:p>
    <w:p w14:paraId="6B542EF1" w14:textId="77777777" w:rsidR="00B42071" w:rsidRPr="00BB56F5" w:rsidRDefault="00B42071" w:rsidP="0082084D">
      <w:pPr>
        <w:jc w:val="center"/>
        <w:rPr>
          <w:rFonts w:ascii="Calibri" w:hAnsi="Calibri" w:cs="Calibri"/>
          <w:b/>
          <w:sz w:val="28"/>
        </w:rPr>
      </w:pPr>
    </w:p>
    <w:p w14:paraId="1799C452" w14:textId="77777777" w:rsidR="00B44447" w:rsidRPr="00291537" w:rsidRDefault="00B42071" w:rsidP="0019309A">
      <w:pPr>
        <w:rPr>
          <w:rFonts w:ascii="Calibri" w:hAnsi="Calibri" w:cs="Calibri"/>
          <w:b/>
          <w:sz w:val="28"/>
        </w:rPr>
      </w:pPr>
      <w:r w:rsidRPr="00291537">
        <w:rPr>
          <w:rFonts w:ascii="Calibri" w:hAnsi="Calibri" w:cs="Calibri"/>
          <w:b/>
          <w:sz w:val="28"/>
        </w:rPr>
        <w:t>MARCHE</w:t>
      </w:r>
      <w:r w:rsidR="008B34E1" w:rsidRPr="00291537">
        <w:rPr>
          <w:rFonts w:ascii="Calibri" w:hAnsi="Calibri" w:cs="Calibri"/>
          <w:b/>
          <w:sz w:val="28"/>
        </w:rPr>
        <w:t xml:space="preserve"> PUBLIC</w:t>
      </w:r>
      <w:r w:rsidRPr="00291537">
        <w:rPr>
          <w:rFonts w:ascii="Calibri" w:hAnsi="Calibri" w:cs="Calibri"/>
          <w:b/>
          <w:sz w:val="28"/>
        </w:rPr>
        <w:t xml:space="preserve"> DE PRESTATIONS </w:t>
      </w:r>
      <w:r w:rsidR="00B44447" w:rsidRPr="00291537">
        <w:rPr>
          <w:rFonts w:ascii="Calibri" w:hAnsi="Calibri" w:cs="Calibri"/>
          <w:b/>
          <w:sz w:val="28"/>
        </w:rPr>
        <w:t>FOURNITURES COURANTES ET SERVICES</w:t>
      </w:r>
    </w:p>
    <w:p w14:paraId="010D3F81" w14:textId="77777777" w:rsidR="00B42071" w:rsidRPr="00BB56F5" w:rsidRDefault="00B42071" w:rsidP="0082084D">
      <w:pPr>
        <w:jc w:val="center"/>
        <w:rPr>
          <w:rFonts w:ascii="Calibri" w:hAnsi="Calibri" w:cs="Calibri"/>
          <w:b/>
        </w:rPr>
      </w:pPr>
    </w:p>
    <w:p w14:paraId="7449F6CD" w14:textId="77777777" w:rsidR="00B42071" w:rsidRPr="00BB56F5" w:rsidRDefault="00B42071" w:rsidP="0082084D">
      <w:pPr>
        <w:rPr>
          <w:rFonts w:ascii="Calibri" w:hAnsi="Calibri" w:cs="Calibri"/>
        </w:rPr>
      </w:pPr>
    </w:p>
    <w:p w14:paraId="548E067E" w14:textId="77777777" w:rsidR="00B42071" w:rsidRPr="00BB56F5" w:rsidRDefault="00B42071" w:rsidP="0082084D">
      <w:pPr>
        <w:framePr w:hSpace="142" w:wrap="notBeside" w:vAnchor="text" w:hAnchor="page" w:xAlign="center" w:y="1"/>
        <w:jc w:val="center"/>
        <w:rPr>
          <w:rFonts w:ascii="Calibri" w:hAnsi="Calibri" w:cs="Calibri"/>
        </w:rPr>
      </w:pPr>
    </w:p>
    <w:p w14:paraId="679BE411" w14:textId="77777777" w:rsidR="00B42071" w:rsidRPr="00BB56F5" w:rsidRDefault="00B42071" w:rsidP="0082084D">
      <w:pPr>
        <w:rPr>
          <w:rFonts w:ascii="Calibri" w:hAnsi="Calibri" w:cs="Calibri"/>
        </w:rPr>
      </w:pPr>
    </w:p>
    <w:p w14:paraId="62894746" w14:textId="7C0037A2" w:rsidR="004947E5" w:rsidRDefault="0064453E" w:rsidP="00B42071">
      <w:pPr>
        <w:pBdr>
          <w:top w:val="double" w:sz="12" w:space="1" w:color="auto" w:shadow="1"/>
          <w:left w:val="double" w:sz="12" w:space="1" w:color="auto" w:shadow="1"/>
          <w:bottom w:val="double" w:sz="12" w:space="1" w:color="auto" w:shadow="1"/>
          <w:right w:val="double" w:sz="12" w:space="1" w:color="auto" w:shadow="1"/>
        </w:pBdr>
        <w:jc w:val="center"/>
        <w:rPr>
          <w:rFonts w:ascii="Calibri" w:hAnsi="Calibri" w:cs="Calibri"/>
          <w:b/>
          <w:caps/>
          <w:color w:val="FF0000"/>
          <w:sz w:val="32"/>
          <w:szCs w:val="32"/>
        </w:rPr>
      </w:pPr>
      <w:r w:rsidRPr="7C107DD8">
        <w:rPr>
          <w:rFonts w:ascii="Calibri" w:hAnsi="Calibri" w:cs="Calibri"/>
          <w:b/>
          <w:caps/>
          <w:sz w:val="32"/>
          <w:szCs w:val="32"/>
        </w:rPr>
        <w:t xml:space="preserve">MARCHE N° </w:t>
      </w:r>
      <w:r w:rsidR="00ED4C9F">
        <w:rPr>
          <w:rFonts w:ascii="Calibri" w:hAnsi="Calibri" w:cs="Calibri"/>
          <w:b/>
          <w:caps/>
          <w:sz w:val="32"/>
          <w:szCs w:val="32"/>
        </w:rPr>
        <w:t>202</w:t>
      </w:r>
      <w:r w:rsidR="00F46560">
        <w:rPr>
          <w:rFonts w:ascii="Calibri" w:hAnsi="Calibri" w:cs="Calibri"/>
          <w:b/>
          <w:caps/>
          <w:sz w:val="32"/>
          <w:szCs w:val="32"/>
        </w:rPr>
        <w:t>55471</w:t>
      </w:r>
    </w:p>
    <w:p w14:paraId="4780463C" w14:textId="77777777" w:rsidR="0064453E" w:rsidRDefault="0064453E" w:rsidP="00B42071">
      <w:pPr>
        <w:pBdr>
          <w:top w:val="double" w:sz="12" w:space="1" w:color="auto" w:shadow="1"/>
          <w:left w:val="double" w:sz="12" w:space="1" w:color="auto" w:shadow="1"/>
          <w:bottom w:val="double" w:sz="12" w:space="1" w:color="auto" w:shadow="1"/>
          <w:right w:val="double" w:sz="12" w:space="1" w:color="auto" w:shadow="1"/>
        </w:pBdr>
        <w:jc w:val="center"/>
        <w:rPr>
          <w:rFonts w:ascii="Calibri" w:hAnsi="Calibri" w:cs="Calibri"/>
          <w:b/>
          <w:caps/>
          <w:sz w:val="32"/>
        </w:rPr>
      </w:pPr>
    </w:p>
    <w:p w14:paraId="39B7C552" w14:textId="293053CA" w:rsidR="00BF588A" w:rsidRPr="00BF588A" w:rsidRDefault="00BF588A" w:rsidP="00BF588A">
      <w:pPr>
        <w:pBdr>
          <w:top w:val="double" w:sz="12" w:space="1" w:color="auto" w:shadow="1"/>
          <w:left w:val="double" w:sz="12" w:space="1" w:color="auto" w:shadow="1"/>
          <w:bottom w:val="double" w:sz="12" w:space="1" w:color="auto" w:shadow="1"/>
          <w:right w:val="double" w:sz="12" w:space="1" w:color="auto" w:shadow="1"/>
        </w:pBdr>
        <w:jc w:val="center"/>
        <w:rPr>
          <w:rFonts w:ascii="Calibri" w:hAnsi="Calibri" w:cs="Calibri"/>
          <w:b/>
          <w:caps/>
          <w:sz w:val="32"/>
        </w:rPr>
      </w:pPr>
      <w:r w:rsidRPr="00BF588A">
        <w:rPr>
          <w:rFonts w:ascii="Calibri" w:hAnsi="Calibri" w:cs="Calibri"/>
          <w:b/>
          <w:caps/>
          <w:sz w:val="32"/>
        </w:rPr>
        <w:t>maintenance</w:t>
      </w:r>
      <w:r w:rsidR="00F46560">
        <w:rPr>
          <w:rFonts w:ascii="Calibri" w:hAnsi="Calibri" w:cs="Calibri"/>
          <w:b/>
          <w:caps/>
          <w:sz w:val="32"/>
        </w:rPr>
        <w:t>,</w:t>
      </w:r>
      <w:r w:rsidRPr="00BF588A">
        <w:rPr>
          <w:rFonts w:ascii="Calibri" w:hAnsi="Calibri" w:cs="Calibri"/>
          <w:b/>
          <w:caps/>
          <w:sz w:val="32"/>
        </w:rPr>
        <w:t xml:space="preserve"> hébergement </w:t>
      </w:r>
    </w:p>
    <w:p w14:paraId="16F2BD6F" w14:textId="77777777" w:rsidR="00F46560" w:rsidRDefault="00F46560" w:rsidP="00BF588A">
      <w:pPr>
        <w:pBdr>
          <w:top w:val="double" w:sz="12" w:space="1" w:color="auto" w:shadow="1"/>
          <w:left w:val="double" w:sz="12" w:space="1" w:color="auto" w:shadow="1"/>
          <w:bottom w:val="double" w:sz="12" w:space="1" w:color="auto" w:shadow="1"/>
          <w:right w:val="double" w:sz="12" w:space="1" w:color="auto" w:shadow="1"/>
        </w:pBdr>
        <w:jc w:val="center"/>
        <w:rPr>
          <w:rFonts w:ascii="Calibri" w:hAnsi="Calibri" w:cs="Calibri"/>
          <w:b/>
          <w:caps/>
          <w:sz w:val="32"/>
        </w:rPr>
      </w:pPr>
      <w:r>
        <w:rPr>
          <w:rFonts w:ascii="Calibri" w:hAnsi="Calibri" w:cs="Calibri"/>
          <w:b/>
          <w:caps/>
          <w:sz w:val="32"/>
        </w:rPr>
        <w:t xml:space="preserve">ET PRESTATIONS DE DEVELOPPEMENT </w:t>
      </w:r>
      <w:r w:rsidR="00BF588A" w:rsidRPr="00BF588A">
        <w:rPr>
          <w:rFonts w:ascii="Calibri" w:hAnsi="Calibri" w:cs="Calibri"/>
          <w:b/>
          <w:caps/>
          <w:sz w:val="32"/>
        </w:rPr>
        <w:t xml:space="preserve">du site internet </w:t>
      </w:r>
    </w:p>
    <w:p w14:paraId="413DF191" w14:textId="037ABEB4" w:rsidR="004947E5" w:rsidRPr="00BB56F5" w:rsidRDefault="00BF588A" w:rsidP="00BF588A">
      <w:pPr>
        <w:pBdr>
          <w:top w:val="double" w:sz="12" w:space="1" w:color="auto" w:shadow="1"/>
          <w:left w:val="double" w:sz="12" w:space="1" w:color="auto" w:shadow="1"/>
          <w:bottom w:val="double" w:sz="12" w:space="1" w:color="auto" w:shadow="1"/>
          <w:right w:val="double" w:sz="12" w:space="1" w:color="auto" w:shadow="1"/>
        </w:pBdr>
        <w:jc w:val="center"/>
        <w:rPr>
          <w:rFonts w:ascii="Calibri" w:hAnsi="Calibri" w:cs="Calibri"/>
          <w:caps/>
          <w:sz w:val="40"/>
        </w:rPr>
      </w:pPr>
      <w:r w:rsidRPr="00BF588A">
        <w:rPr>
          <w:rFonts w:ascii="Calibri" w:hAnsi="Calibri" w:cs="Calibri"/>
          <w:b/>
          <w:caps/>
          <w:sz w:val="32"/>
        </w:rPr>
        <w:t>« COLLECTIV’ FINANCES »</w:t>
      </w:r>
    </w:p>
    <w:p w14:paraId="00693048" w14:textId="77777777" w:rsidR="00B42071" w:rsidRPr="00BB56F5" w:rsidRDefault="00B42071" w:rsidP="0082084D">
      <w:pPr>
        <w:rPr>
          <w:rFonts w:ascii="Calibri" w:hAnsi="Calibri" w:cs="Calibri"/>
        </w:rPr>
      </w:pPr>
    </w:p>
    <w:p w14:paraId="5E6DDD25" w14:textId="77777777" w:rsidR="00B42071" w:rsidRPr="00BB56F5" w:rsidRDefault="00B42071" w:rsidP="0082084D">
      <w:pPr>
        <w:jc w:val="center"/>
        <w:rPr>
          <w:rFonts w:ascii="Calibri" w:hAnsi="Calibri" w:cs="Calibri"/>
          <w:b/>
        </w:rPr>
      </w:pPr>
    </w:p>
    <w:p w14:paraId="37C9CDFA" w14:textId="77777777" w:rsidR="00B42071" w:rsidRDefault="00B42071" w:rsidP="0082084D">
      <w:pPr>
        <w:jc w:val="center"/>
        <w:rPr>
          <w:rFonts w:ascii="Calibri" w:hAnsi="Calibri" w:cs="Calibri"/>
          <w:b/>
        </w:rPr>
      </w:pPr>
    </w:p>
    <w:p w14:paraId="53EFC982" w14:textId="77777777" w:rsidR="00854E51" w:rsidRDefault="00854E51" w:rsidP="0082084D">
      <w:pPr>
        <w:jc w:val="center"/>
        <w:rPr>
          <w:rFonts w:ascii="Calibri" w:hAnsi="Calibri" w:cs="Calibri"/>
          <w:b/>
        </w:rPr>
      </w:pPr>
    </w:p>
    <w:p w14:paraId="31126A54" w14:textId="77777777" w:rsidR="00854E51" w:rsidRDefault="00854E51" w:rsidP="0082084D">
      <w:pPr>
        <w:jc w:val="center"/>
        <w:rPr>
          <w:rFonts w:ascii="Calibri" w:hAnsi="Calibri" w:cs="Calibri"/>
          <w:b/>
        </w:rPr>
      </w:pPr>
    </w:p>
    <w:p w14:paraId="2A85D3C9" w14:textId="77777777" w:rsidR="00631FEB" w:rsidRDefault="00631FEB">
      <w:pPr>
        <w:jc w:val="center"/>
        <w:rPr>
          <w:rFonts w:ascii="Calibri" w:hAnsi="Calibri" w:cs="Calibri"/>
          <w:b/>
          <w:sz w:val="28"/>
          <w:szCs w:val="28"/>
        </w:rPr>
      </w:pPr>
      <w:r w:rsidRPr="00631FEB">
        <w:rPr>
          <w:rFonts w:ascii="Calibri" w:hAnsi="Calibri" w:cs="Calibri"/>
          <w:b/>
          <w:sz w:val="28"/>
          <w:szCs w:val="28"/>
        </w:rPr>
        <w:t>MARCHE PASSE SELON UNE PROCEDURE ADAPTEE</w:t>
      </w:r>
    </w:p>
    <w:p w14:paraId="6B1A937E" w14:textId="77777777" w:rsidR="00631FEB" w:rsidRDefault="00631FEB">
      <w:pPr>
        <w:jc w:val="center"/>
        <w:rPr>
          <w:rFonts w:ascii="Calibri" w:hAnsi="Calibri" w:cs="Calibri"/>
          <w:b/>
          <w:sz w:val="28"/>
          <w:szCs w:val="28"/>
        </w:rPr>
      </w:pPr>
    </w:p>
    <w:p w14:paraId="759941EE" w14:textId="77777777" w:rsidR="00B42071" w:rsidRPr="00BB56F5" w:rsidRDefault="00631FEB">
      <w:pPr>
        <w:jc w:val="center"/>
        <w:rPr>
          <w:rFonts w:ascii="Calibri" w:hAnsi="Calibri" w:cs="Calibri"/>
          <w:b/>
          <w:sz w:val="28"/>
        </w:rPr>
      </w:pPr>
      <w:r>
        <w:rPr>
          <w:rFonts w:ascii="Calibri" w:hAnsi="Calibri" w:cs="Calibri"/>
          <w:b/>
          <w:sz w:val="28"/>
        </w:rPr>
        <w:t>c</w:t>
      </w:r>
      <w:r w:rsidR="00854E51">
        <w:rPr>
          <w:rFonts w:ascii="Calibri" w:hAnsi="Calibri" w:cs="Calibri"/>
          <w:b/>
          <w:sz w:val="28"/>
        </w:rPr>
        <w:t xml:space="preserve">oncernant </w:t>
      </w:r>
      <w:r w:rsidR="00854E51" w:rsidRPr="00854E51">
        <w:rPr>
          <w:rFonts w:ascii="Calibri" w:hAnsi="Calibri" w:cs="Calibri"/>
          <w:b/>
          <w:sz w:val="28"/>
        </w:rPr>
        <w:t xml:space="preserve">les achats de </w:t>
      </w:r>
      <w:r w:rsidR="004B00CD">
        <w:rPr>
          <w:rFonts w:ascii="Calibri" w:hAnsi="Calibri" w:cs="Calibri"/>
          <w:b/>
          <w:sz w:val="28"/>
        </w:rPr>
        <w:t xml:space="preserve">fournitures et </w:t>
      </w:r>
      <w:r w:rsidR="00854E51" w:rsidRPr="00854E51">
        <w:rPr>
          <w:rFonts w:ascii="Calibri" w:hAnsi="Calibri" w:cs="Calibri"/>
          <w:b/>
          <w:sz w:val="28"/>
        </w:rPr>
        <w:t xml:space="preserve">services inférieurs à 90 000 € HT </w:t>
      </w:r>
      <w:r w:rsidR="00B42071" w:rsidRPr="00BB56F5">
        <w:rPr>
          <w:rFonts w:ascii="Calibri" w:hAnsi="Calibri" w:cs="Calibri"/>
          <w:b/>
          <w:sz w:val="28"/>
        </w:rPr>
        <w:br w:type="page"/>
      </w:r>
    </w:p>
    <w:p w14:paraId="13833CBA" w14:textId="77777777" w:rsidR="00B42071" w:rsidRPr="00BB56F5" w:rsidRDefault="00B42071">
      <w:pPr>
        <w:pStyle w:val="TM1"/>
        <w:tabs>
          <w:tab w:val="left" w:pos="993"/>
        </w:tabs>
        <w:jc w:val="center"/>
        <w:rPr>
          <w:rFonts w:ascii="Calibri" w:hAnsi="Calibri" w:cs="Calibri"/>
          <w:i/>
          <w:sz w:val="32"/>
        </w:rPr>
      </w:pPr>
      <w:r w:rsidRPr="00BB56F5">
        <w:rPr>
          <w:rFonts w:ascii="Calibri" w:hAnsi="Calibri" w:cs="Calibri"/>
          <w:sz w:val="32"/>
        </w:rPr>
        <w:lastRenderedPageBreak/>
        <w:t>SOMMAIRE</w:t>
      </w:r>
    </w:p>
    <w:p w14:paraId="3426131A" w14:textId="0958B035" w:rsidR="00E50D2B" w:rsidRDefault="00B42071">
      <w:pPr>
        <w:pStyle w:val="TM1"/>
        <w:rPr>
          <w:rFonts w:asciiTheme="minorHAnsi" w:eastAsiaTheme="minorEastAsia" w:hAnsiTheme="minorHAnsi" w:cstheme="minorBidi"/>
          <w:b w:val="0"/>
          <w:caps w:val="0"/>
          <w:noProof/>
          <w:kern w:val="2"/>
          <w:sz w:val="24"/>
          <w:szCs w:val="24"/>
          <w:u w:val="none"/>
          <w14:ligatures w14:val="standardContextual"/>
        </w:rPr>
      </w:pPr>
      <w:r w:rsidRPr="005E4D8E">
        <w:rPr>
          <w:rFonts w:ascii="Calibri" w:hAnsi="Calibri" w:cs="Calibri"/>
        </w:rPr>
        <w:fldChar w:fldCharType="begin"/>
      </w:r>
      <w:r w:rsidRPr="005E4D8E">
        <w:rPr>
          <w:rFonts w:ascii="Calibri" w:hAnsi="Calibri" w:cs="Calibri"/>
        </w:rPr>
        <w:instrText xml:space="preserve"> TOC \o "1-2" \h \z </w:instrText>
      </w:r>
      <w:r w:rsidRPr="005E4D8E">
        <w:rPr>
          <w:rFonts w:ascii="Calibri" w:hAnsi="Calibri" w:cs="Calibri"/>
        </w:rPr>
        <w:fldChar w:fldCharType="separate"/>
      </w:r>
      <w:hyperlink w:anchor="_Toc218680259" w:history="1">
        <w:r w:rsidR="00E50D2B" w:rsidRPr="00FB2C63">
          <w:rPr>
            <w:rStyle w:val="Lienhypertexte"/>
            <w:rFonts w:ascii="Calibri" w:hAnsi="Calibri" w:cs="Calibri"/>
            <w:noProof/>
          </w:rPr>
          <w:t>Article premier : Objet du marché - Dispositions générales</w:t>
        </w:r>
        <w:r w:rsidR="00E50D2B">
          <w:rPr>
            <w:noProof/>
            <w:webHidden/>
          </w:rPr>
          <w:tab/>
        </w:r>
        <w:r w:rsidR="00E50D2B">
          <w:rPr>
            <w:noProof/>
            <w:webHidden/>
          </w:rPr>
          <w:fldChar w:fldCharType="begin"/>
        </w:r>
        <w:r w:rsidR="00E50D2B">
          <w:rPr>
            <w:noProof/>
            <w:webHidden/>
          </w:rPr>
          <w:instrText xml:space="preserve"> PAGEREF _Toc218680259 \h </w:instrText>
        </w:r>
        <w:r w:rsidR="00E50D2B">
          <w:rPr>
            <w:noProof/>
            <w:webHidden/>
          </w:rPr>
        </w:r>
        <w:r w:rsidR="00E50D2B">
          <w:rPr>
            <w:noProof/>
            <w:webHidden/>
          </w:rPr>
          <w:fldChar w:fldCharType="separate"/>
        </w:r>
        <w:r w:rsidR="00E50D2B">
          <w:rPr>
            <w:noProof/>
            <w:webHidden/>
          </w:rPr>
          <w:t>4</w:t>
        </w:r>
        <w:r w:rsidR="00E50D2B">
          <w:rPr>
            <w:noProof/>
            <w:webHidden/>
          </w:rPr>
          <w:fldChar w:fldCharType="end"/>
        </w:r>
      </w:hyperlink>
    </w:p>
    <w:p w14:paraId="33B7A71C" w14:textId="3E6CC0FD" w:rsidR="00E50D2B" w:rsidRDefault="00A267A2">
      <w:pPr>
        <w:pStyle w:val="TM2"/>
        <w:rPr>
          <w:rFonts w:asciiTheme="minorHAnsi" w:eastAsiaTheme="minorEastAsia" w:hAnsiTheme="minorHAnsi" w:cstheme="minorBidi"/>
          <w:b w:val="0"/>
          <w:smallCaps w:val="0"/>
          <w:noProof/>
          <w:kern w:val="2"/>
          <w:sz w:val="24"/>
          <w:szCs w:val="24"/>
          <w14:ligatures w14:val="standardContextual"/>
        </w:rPr>
      </w:pPr>
      <w:hyperlink w:anchor="_Toc218680260" w:history="1">
        <w:r w:rsidR="00E50D2B" w:rsidRPr="00FB2C63">
          <w:rPr>
            <w:rStyle w:val="Lienhypertexte"/>
            <w:rFonts w:ascii="Calibri" w:hAnsi="Calibri" w:cs="Calibri"/>
            <w:noProof/>
          </w:rPr>
          <w:t>1.1 - Objet du marché</w:t>
        </w:r>
        <w:r w:rsidR="00E50D2B">
          <w:rPr>
            <w:noProof/>
            <w:webHidden/>
          </w:rPr>
          <w:tab/>
        </w:r>
        <w:r w:rsidR="00E50D2B">
          <w:rPr>
            <w:noProof/>
            <w:webHidden/>
          </w:rPr>
          <w:fldChar w:fldCharType="begin"/>
        </w:r>
        <w:r w:rsidR="00E50D2B">
          <w:rPr>
            <w:noProof/>
            <w:webHidden/>
          </w:rPr>
          <w:instrText xml:space="preserve"> PAGEREF _Toc218680260 \h </w:instrText>
        </w:r>
        <w:r w:rsidR="00E50D2B">
          <w:rPr>
            <w:noProof/>
            <w:webHidden/>
          </w:rPr>
        </w:r>
        <w:r w:rsidR="00E50D2B">
          <w:rPr>
            <w:noProof/>
            <w:webHidden/>
          </w:rPr>
          <w:fldChar w:fldCharType="separate"/>
        </w:r>
        <w:r w:rsidR="00E50D2B">
          <w:rPr>
            <w:noProof/>
            <w:webHidden/>
          </w:rPr>
          <w:t>4</w:t>
        </w:r>
        <w:r w:rsidR="00E50D2B">
          <w:rPr>
            <w:noProof/>
            <w:webHidden/>
          </w:rPr>
          <w:fldChar w:fldCharType="end"/>
        </w:r>
      </w:hyperlink>
    </w:p>
    <w:p w14:paraId="2792AEC5" w14:textId="4FB00937" w:rsidR="00E50D2B" w:rsidRDefault="00A267A2">
      <w:pPr>
        <w:pStyle w:val="TM2"/>
        <w:rPr>
          <w:rFonts w:asciiTheme="minorHAnsi" w:eastAsiaTheme="minorEastAsia" w:hAnsiTheme="minorHAnsi" w:cstheme="minorBidi"/>
          <w:b w:val="0"/>
          <w:smallCaps w:val="0"/>
          <w:noProof/>
          <w:kern w:val="2"/>
          <w:sz w:val="24"/>
          <w:szCs w:val="24"/>
          <w14:ligatures w14:val="standardContextual"/>
        </w:rPr>
      </w:pPr>
      <w:hyperlink w:anchor="_Toc218680261" w:history="1">
        <w:r w:rsidR="00E50D2B" w:rsidRPr="00FB2C63">
          <w:rPr>
            <w:rStyle w:val="Lienhypertexte"/>
            <w:rFonts w:ascii="Calibri" w:hAnsi="Calibri" w:cs="Calibri"/>
            <w:noProof/>
          </w:rPr>
          <w:t>1.2 - Durée du marché</w:t>
        </w:r>
        <w:r w:rsidR="00E50D2B">
          <w:rPr>
            <w:noProof/>
            <w:webHidden/>
          </w:rPr>
          <w:tab/>
        </w:r>
        <w:r w:rsidR="00E50D2B">
          <w:rPr>
            <w:noProof/>
            <w:webHidden/>
          </w:rPr>
          <w:fldChar w:fldCharType="begin"/>
        </w:r>
        <w:r w:rsidR="00E50D2B">
          <w:rPr>
            <w:noProof/>
            <w:webHidden/>
          </w:rPr>
          <w:instrText xml:space="preserve"> PAGEREF _Toc218680261 \h </w:instrText>
        </w:r>
        <w:r w:rsidR="00E50D2B">
          <w:rPr>
            <w:noProof/>
            <w:webHidden/>
          </w:rPr>
        </w:r>
        <w:r w:rsidR="00E50D2B">
          <w:rPr>
            <w:noProof/>
            <w:webHidden/>
          </w:rPr>
          <w:fldChar w:fldCharType="separate"/>
        </w:r>
        <w:r w:rsidR="00E50D2B">
          <w:rPr>
            <w:noProof/>
            <w:webHidden/>
          </w:rPr>
          <w:t>4</w:t>
        </w:r>
        <w:r w:rsidR="00E50D2B">
          <w:rPr>
            <w:noProof/>
            <w:webHidden/>
          </w:rPr>
          <w:fldChar w:fldCharType="end"/>
        </w:r>
      </w:hyperlink>
    </w:p>
    <w:p w14:paraId="41478DFD" w14:textId="6C5BF68E" w:rsidR="00E50D2B" w:rsidRDefault="00A267A2">
      <w:pPr>
        <w:pStyle w:val="TM2"/>
        <w:rPr>
          <w:rFonts w:asciiTheme="minorHAnsi" w:eastAsiaTheme="minorEastAsia" w:hAnsiTheme="minorHAnsi" w:cstheme="minorBidi"/>
          <w:b w:val="0"/>
          <w:smallCaps w:val="0"/>
          <w:noProof/>
          <w:kern w:val="2"/>
          <w:sz w:val="24"/>
          <w:szCs w:val="24"/>
          <w14:ligatures w14:val="standardContextual"/>
        </w:rPr>
      </w:pPr>
      <w:hyperlink w:anchor="_Toc218680262" w:history="1">
        <w:r w:rsidR="00E50D2B" w:rsidRPr="00FB2C63">
          <w:rPr>
            <w:rStyle w:val="Lienhypertexte"/>
            <w:rFonts w:ascii="Calibri" w:hAnsi="Calibri" w:cs="Calibri"/>
            <w:noProof/>
          </w:rPr>
          <w:t>1.3 – Accord-cadre à partie forfaitaire et à partie à bons de commande</w:t>
        </w:r>
        <w:r w:rsidR="00E50D2B">
          <w:rPr>
            <w:noProof/>
            <w:webHidden/>
          </w:rPr>
          <w:tab/>
        </w:r>
        <w:r w:rsidR="00E50D2B">
          <w:rPr>
            <w:noProof/>
            <w:webHidden/>
          </w:rPr>
          <w:fldChar w:fldCharType="begin"/>
        </w:r>
        <w:r w:rsidR="00E50D2B">
          <w:rPr>
            <w:noProof/>
            <w:webHidden/>
          </w:rPr>
          <w:instrText xml:space="preserve"> PAGEREF _Toc218680262 \h </w:instrText>
        </w:r>
        <w:r w:rsidR="00E50D2B">
          <w:rPr>
            <w:noProof/>
            <w:webHidden/>
          </w:rPr>
        </w:r>
        <w:r w:rsidR="00E50D2B">
          <w:rPr>
            <w:noProof/>
            <w:webHidden/>
          </w:rPr>
          <w:fldChar w:fldCharType="separate"/>
        </w:r>
        <w:r w:rsidR="00E50D2B">
          <w:rPr>
            <w:noProof/>
            <w:webHidden/>
          </w:rPr>
          <w:t>4</w:t>
        </w:r>
        <w:r w:rsidR="00E50D2B">
          <w:rPr>
            <w:noProof/>
            <w:webHidden/>
          </w:rPr>
          <w:fldChar w:fldCharType="end"/>
        </w:r>
      </w:hyperlink>
    </w:p>
    <w:p w14:paraId="711EF541" w14:textId="3C274F49" w:rsidR="00E50D2B" w:rsidRDefault="00A267A2">
      <w:pPr>
        <w:pStyle w:val="TM1"/>
        <w:rPr>
          <w:rFonts w:asciiTheme="minorHAnsi" w:eastAsiaTheme="minorEastAsia" w:hAnsiTheme="minorHAnsi" w:cstheme="minorBidi"/>
          <w:b w:val="0"/>
          <w:caps w:val="0"/>
          <w:noProof/>
          <w:kern w:val="2"/>
          <w:sz w:val="24"/>
          <w:szCs w:val="24"/>
          <w:u w:val="none"/>
          <w14:ligatures w14:val="standardContextual"/>
        </w:rPr>
      </w:pPr>
      <w:hyperlink w:anchor="_Toc218680263" w:history="1">
        <w:r w:rsidR="00E50D2B" w:rsidRPr="00FB2C63">
          <w:rPr>
            <w:rStyle w:val="Lienhypertexte"/>
            <w:rFonts w:ascii="Calibri" w:hAnsi="Calibri" w:cs="Calibri"/>
            <w:noProof/>
          </w:rPr>
          <w:t>Article 2 : Contractants</w:t>
        </w:r>
        <w:r w:rsidR="00E50D2B">
          <w:rPr>
            <w:noProof/>
            <w:webHidden/>
          </w:rPr>
          <w:tab/>
        </w:r>
        <w:r w:rsidR="00E50D2B">
          <w:rPr>
            <w:noProof/>
            <w:webHidden/>
          </w:rPr>
          <w:fldChar w:fldCharType="begin"/>
        </w:r>
        <w:r w:rsidR="00E50D2B">
          <w:rPr>
            <w:noProof/>
            <w:webHidden/>
          </w:rPr>
          <w:instrText xml:space="preserve"> PAGEREF _Toc218680263 \h </w:instrText>
        </w:r>
        <w:r w:rsidR="00E50D2B">
          <w:rPr>
            <w:noProof/>
            <w:webHidden/>
          </w:rPr>
        </w:r>
        <w:r w:rsidR="00E50D2B">
          <w:rPr>
            <w:noProof/>
            <w:webHidden/>
          </w:rPr>
          <w:fldChar w:fldCharType="separate"/>
        </w:r>
        <w:r w:rsidR="00E50D2B">
          <w:rPr>
            <w:noProof/>
            <w:webHidden/>
          </w:rPr>
          <w:t>5</w:t>
        </w:r>
        <w:r w:rsidR="00E50D2B">
          <w:rPr>
            <w:noProof/>
            <w:webHidden/>
          </w:rPr>
          <w:fldChar w:fldCharType="end"/>
        </w:r>
      </w:hyperlink>
    </w:p>
    <w:p w14:paraId="4BB3B05B" w14:textId="4AC7F1C3" w:rsidR="00E50D2B" w:rsidRDefault="00A267A2">
      <w:pPr>
        <w:pStyle w:val="TM2"/>
        <w:rPr>
          <w:rFonts w:asciiTheme="minorHAnsi" w:eastAsiaTheme="minorEastAsia" w:hAnsiTheme="minorHAnsi" w:cstheme="minorBidi"/>
          <w:b w:val="0"/>
          <w:smallCaps w:val="0"/>
          <w:noProof/>
          <w:kern w:val="2"/>
          <w:sz w:val="24"/>
          <w:szCs w:val="24"/>
          <w14:ligatures w14:val="standardContextual"/>
        </w:rPr>
      </w:pPr>
      <w:hyperlink w:anchor="_Toc218680264" w:history="1">
        <w:r w:rsidR="00E50D2B" w:rsidRPr="00FB2C63">
          <w:rPr>
            <w:rStyle w:val="Lienhypertexte"/>
            <w:rFonts w:ascii="Calibri" w:hAnsi="Calibri" w:cs="Calibri"/>
            <w:noProof/>
          </w:rPr>
          <w:t>2.1 – Acheteur</w:t>
        </w:r>
        <w:r w:rsidR="00E50D2B">
          <w:rPr>
            <w:noProof/>
            <w:webHidden/>
          </w:rPr>
          <w:tab/>
        </w:r>
        <w:r w:rsidR="00E50D2B">
          <w:rPr>
            <w:noProof/>
            <w:webHidden/>
          </w:rPr>
          <w:fldChar w:fldCharType="begin"/>
        </w:r>
        <w:r w:rsidR="00E50D2B">
          <w:rPr>
            <w:noProof/>
            <w:webHidden/>
          </w:rPr>
          <w:instrText xml:space="preserve"> PAGEREF _Toc218680264 \h </w:instrText>
        </w:r>
        <w:r w:rsidR="00E50D2B">
          <w:rPr>
            <w:noProof/>
            <w:webHidden/>
          </w:rPr>
        </w:r>
        <w:r w:rsidR="00E50D2B">
          <w:rPr>
            <w:noProof/>
            <w:webHidden/>
          </w:rPr>
          <w:fldChar w:fldCharType="separate"/>
        </w:r>
        <w:r w:rsidR="00E50D2B">
          <w:rPr>
            <w:noProof/>
            <w:webHidden/>
          </w:rPr>
          <w:t>5</w:t>
        </w:r>
        <w:r w:rsidR="00E50D2B">
          <w:rPr>
            <w:noProof/>
            <w:webHidden/>
          </w:rPr>
          <w:fldChar w:fldCharType="end"/>
        </w:r>
      </w:hyperlink>
    </w:p>
    <w:p w14:paraId="478162B5" w14:textId="609647CD" w:rsidR="00E50D2B" w:rsidRDefault="00A267A2">
      <w:pPr>
        <w:pStyle w:val="TM2"/>
        <w:rPr>
          <w:rFonts w:asciiTheme="minorHAnsi" w:eastAsiaTheme="minorEastAsia" w:hAnsiTheme="minorHAnsi" w:cstheme="minorBidi"/>
          <w:b w:val="0"/>
          <w:smallCaps w:val="0"/>
          <w:noProof/>
          <w:kern w:val="2"/>
          <w:sz w:val="24"/>
          <w:szCs w:val="24"/>
          <w14:ligatures w14:val="standardContextual"/>
        </w:rPr>
      </w:pPr>
      <w:hyperlink w:anchor="_Toc218680265" w:history="1">
        <w:r w:rsidR="00E50D2B" w:rsidRPr="00FB2C63">
          <w:rPr>
            <w:rStyle w:val="Lienhypertexte"/>
            <w:rFonts w:ascii="Calibri" w:hAnsi="Calibri" w:cs="Calibri"/>
            <w:noProof/>
          </w:rPr>
          <w:t>2.2 – Titulaire</w:t>
        </w:r>
        <w:r w:rsidR="00E50D2B">
          <w:rPr>
            <w:noProof/>
            <w:webHidden/>
          </w:rPr>
          <w:tab/>
        </w:r>
        <w:r w:rsidR="00E50D2B">
          <w:rPr>
            <w:noProof/>
            <w:webHidden/>
          </w:rPr>
          <w:fldChar w:fldCharType="begin"/>
        </w:r>
        <w:r w:rsidR="00E50D2B">
          <w:rPr>
            <w:noProof/>
            <w:webHidden/>
          </w:rPr>
          <w:instrText xml:space="preserve"> PAGEREF _Toc218680265 \h </w:instrText>
        </w:r>
        <w:r w:rsidR="00E50D2B">
          <w:rPr>
            <w:noProof/>
            <w:webHidden/>
          </w:rPr>
        </w:r>
        <w:r w:rsidR="00E50D2B">
          <w:rPr>
            <w:noProof/>
            <w:webHidden/>
          </w:rPr>
          <w:fldChar w:fldCharType="separate"/>
        </w:r>
        <w:r w:rsidR="00E50D2B">
          <w:rPr>
            <w:noProof/>
            <w:webHidden/>
          </w:rPr>
          <w:t>5</w:t>
        </w:r>
        <w:r w:rsidR="00E50D2B">
          <w:rPr>
            <w:noProof/>
            <w:webHidden/>
          </w:rPr>
          <w:fldChar w:fldCharType="end"/>
        </w:r>
      </w:hyperlink>
    </w:p>
    <w:p w14:paraId="49B496D1" w14:textId="3DB9B5A4" w:rsidR="00E50D2B" w:rsidRDefault="00A267A2">
      <w:pPr>
        <w:pStyle w:val="TM1"/>
        <w:rPr>
          <w:rFonts w:asciiTheme="minorHAnsi" w:eastAsiaTheme="minorEastAsia" w:hAnsiTheme="minorHAnsi" w:cstheme="minorBidi"/>
          <w:b w:val="0"/>
          <w:caps w:val="0"/>
          <w:noProof/>
          <w:kern w:val="2"/>
          <w:sz w:val="24"/>
          <w:szCs w:val="24"/>
          <w:u w:val="none"/>
          <w14:ligatures w14:val="standardContextual"/>
        </w:rPr>
      </w:pPr>
      <w:hyperlink w:anchor="_Toc218680266" w:history="1">
        <w:r w:rsidR="00E50D2B" w:rsidRPr="00FB2C63">
          <w:rPr>
            <w:rStyle w:val="Lienhypertexte"/>
            <w:rFonts w:ascii="Calibri" w:hAnsi="Calibri" w:cs="Calibri"/>
            <w:noProof/>
          </w:rPr>
          <w:t>Article 3 : Pièces contractuelles du marché</w:t>
        </w:r>
        <w:r w:rsidR="00E50D2B">
          <w:rPr>
            <w:noProof/>
            <w:webHidden/>
          </w:rPr>
          <w:tab/>
        </w:r>
        <w:r w:rsidR="00E50D2B">
          <w:rPr>
            <w:noProof/>
            <w:webHidden/>
          </w:rPr>
          <w:fldChar w:fldCharType="begin"/>
        </w:r>
        <w:r w:rsidR="00E50D2B">
          <w:rPr>
            <w:noProof/>
            <w:webHidden/>
          </w:rPr>
          <w:instrText xml:space="preserve"> PAGEREF _Toc218680266 \h </w:instrText>
        </w:r>
        <w:r w:rsidR="00E50D2B">
          <w:rPr>
            <w:noProof/>
            <w:webHidden/>
          </w:rPr>
        </w:r>
        <w:r w:rsidR="00E50D2B">
          <w:rPr>
            <w:noProof/>
            <w:webHidden/>
          </w:rPr>
          <w:fldChar w:fldCharType="separate"/>
        </w:r>
        <w:r w:rsidR="00E50D2B">
          <w:rPr>
            <w:noProof/>
            <w:webHidden/>
          </w:rPr>
          <w:t>6</w:t>
        </w:r>
        <w:r w:rsidR="00E50D2B">
          <w:rPr>
            <w:noProof/>
            <w:webHidden/>
          </w:rPr>
          <w:fldChar w:fldCharType="end"/>
        </w:r>
      </w:hyperlink>
    </w:p>
    <w:p w14:paraId="300A9A55" w14:textId="43E8749A" w:rsidR="00E50D2B" w:rsidRDefault="00A267A2">
      <w:pPr>
        <w:pStyle w:val="TM1"/>
        <w:rPr>
          <w:rFonts w:asciiTheme="minorHAnsi" w:eastAsiaTheme="minorEastAsia" w:hAnsiTheme="minorHAnsi" w:cstheme="minorBidi"/>
          <w:b w:val="0"/>
          <w:caps w:val="0"/>
          <w:noProof/>
          <w:kern w:val="2"/>
          <w:sz w:val="24"/>
          <w:szCs w:val="24"/>
          <w:u w:val="none"/>
          <w14:ligatures w14:val="standardContextual"/>
        </w:rPr>
      </w:pPr>
      <w:hyperlink w:anchor="_Toc218680267" w:history="1">
        <w:r w:rsidR="00E50D2B" w:rsidRPr="00FB2C63">
          <w:rPr>
            <w:rStyle w:val="Lienhypertexte"/>
            <w:rFonts w:ascii="Calibri" w:hAnsi="Calibri" w:cs="Calibri"/>
            <w:noProof/>
          </w:rPr>
          <w:t>Article 4 : Délais d’exécution du marché</w:t>
        </w:r>
        <w:r w:rsidR="00E50D2B">
          <w:rPr>
            <w:noProof/>
            <w:webHidden/>
          </w:rPr>
          <w:tab/>
        </w:r>
        <w:r w:rsidR="00E50D2B">
          <w:rPr>
            <w:noProof/>
            <w:webHidden/>
          </w:rPr>
          <w:fldChar w:fldCharType="begin"/>
        </w:r>
        <w:r w:rsidR="00E50D2B">
          <w:rPr>
            <w:noProof/>
            <w:webHidden/>
          </w:rPr>
          <w:instrText xml:space="preserve"> PAGEREF _Toc218680267 \h </w:instrText>
        </w:r>
        <w:r w:rsidR="00E50D2B">
          <w:rPr>
            <w:noProof/>
            <w:webHidden/>
          </w:rPr>
        </w:r>
        <w:r w:rsidR="00E50D2B">
          <w:rPr>
            <w:noProof/>
            <w:webHidden/>
          </w:rPr>
          <w:fldChar w:fldCharType="separate"/>
        </w:r>
        <w:r w:rsidR="00E50D2B">
          <w:rPr>
            <w:noProof/>
            <w:webHidden/>
          </w:rPr>
          <w:t>6</w:t>
        </w:r>
        <w:r w:rsidR="00E50D2B">
          <w:rPr>
            <w:noProof/>
            <w:webHidden/>
          </w:rPr>
          <w:fldChar w:fldCharType="end"/>
        </w:r>
      </w:hyperlink>
    </w:p>
    <w:p w14:paraId="21CF7085" w14:textId="4123E53B" w:rsidR="00E50D2B" w:rsidRDefault="00A267A2">
      <w:pPr>
        <w:pStyle w:val="TM1"/>
        <w:rPr>
          <w:rFonts w:asciiTheme="minorHAnsi" w:eastAsiaTheme="minorEastAsia" w:hAnsiTheme="minorHAnsi" w:cstheme="minorBidi"/>
          <w:b w:val="0"/>
          <w:caps w:val="0"/>
          <w:noProof/>
          <w:kern w:val="2"/>
          <w:sz w:val="24"/>
          <w:szCs w:val="24"/>
          <w:u w:val="none"/>
          <w14:ligatures w14:val="standardContextual"/>
        </w:rPr>
      </w:pPr>
      <w:hyperlink w:anchor="_Toc218680268" w:history="1">
        <w:r w:rsidR="00E50D2B" w:rsidRPr="00FB2C63">
          <w:rPr>
            <w:rStyle w:val="Lienhypertexte"/>
            <w:rFonts w:ascii="Calibri" w:hAnsi="Calibri" w:cs="Calibri"/>
            <w:noProof/>
          </w:rPr>
          <w:t>Article 5 : Conditions d’exécution des prestations</w:t>
        </w:r>
        <w:r w:rsidR="00E50D2B">
          <w:rPr>
            <w:noProof/>
            <w:webHidden/>
          </w:rPr>
          <w:tab/>
        </w:r>
        <w:r w:rsidR="00E50D2B">
          <w:rPr>
            <w:noProof/>
            <w:webHidden/>
          </w:rPr>
          <w:fldChar w:fldCharType="begin"/>
        </w:r>
        <w:r w:rsidR="00E50D2B">
          <w:rPr>
            <w:noProof/>
            <w:webHidden/>
          </w:rPr>
          <w:instrText xml:space="preserve"> PAGEREF _Toc218680268 \h </w:instrText>
        </w:r>
        <w:r w:rsidR="00E50D2B">
          <w:rPr>
            <w:noProof/>
            <w:webHidden/>
          </w:rPr>
        </w:r>
        <w:r w:rsidR="00E50D2B">
          <w:rPr>
            <w:noProof/>
            <w:webHidden/>
          </w:rPr>
          <w:fldChar w:fldCharType="separate"/>
        </w:r>
        <w:r w:rsidR="00E50D2B">
          <w:rPr>
            <w:noProof/>
            <w:webHidden/>
          </w:rPr>
          <w:t>6</w:t>
        </w:r>
        <w:r w:rsidR="00E50D2B">
          <w:rPr>
            <w:noProof/>
            <w:webHidden/>
          </w:rPr>
          <w:fldChar w:fldCharType="end"/>
        </w:r>
      </w:hyperlink>
    </w:p>
    <w:p w14:paraId="2E1C564A" w14:textId="2EAF4588" w:rsidR="00E50D2B" w:rsidRDefault="00A267A2">
      <w:pPr>
        <w:pStyle w:val="TM2"/>
        <w:rPr>
          <w:rFonts w:asciiTheme="minorHAnsi" w:eastAsiaTheme="minorEastAsia" w:hAnsiTheme="minorHAnsi" w:cstheme="minorBidi"/>
          <w:b w:val="0"/>
          <w:smallCaps w:val="0"/>
          <w:noProof/>
          <w:kern w:val="2"/>
          <w:sz w:val="24"/>
          <w:szCs w:val="24"/>
          <w14:ligatures w14:val="standardContextual"/>
        </w:rPr>
      </w:pPr>
      <w:hyperlink w:anchor="_Toc218680269" w:history="1">
        <w:r w:rsidR="00E50D2B" w:rsidRPr="00FB2C63">
          <w:rPr>
            <w:rStyle w:val="Lienhypertexte"/>
            <w:rFonts w:ascii="Calibri" w:hAnsi="Calibri" w:cs="Calibri"/>
            <w:noProof/>
          </w:rPr>
          <w:t>5.1 - Conseils et mise en garde</w:t>
        </w:r>
        <w:r w:rsidR="00E50D2B">
          <w:rPr>
            <w:noProof/>
            <w:webHidden/>
          </w:rPr>
          <w:tab/>
        </w:r>
        <w:r w:rsidR="00E50D2B">
          <w:rPr>
            <w:noProof/>
            <w:webHidden/>
          </w:rPr>
          <w:fldChar w:fldCharType="begin"/>
        </w:r>
        <w:r w:rsidR="00E50D2B">
          <w:rPr>
            <w:noProof/>
            <w:webHidden/>
          </w:rPr>
          <w:instrText xml:space="preserve"> PAGEREF _Toc218680269 \h </w:instrText>
        </w:r>
        <w:r w:rsidR="00E50D2B">
          <w:rPr>
            <w:noProof/>
            <w:webHidden/>
          </w:rPr>
        </w:r>
        <w:r w:rsidR="00E50D2B">
          <w:rPr>
            <w:noProof/>
            <w:webHidden/>
          </w:rPr>
          <w:fldChar w:fldCharType="separate"/>
        </w:r>
        <w:r w:rsidR="00E50D2B">
          <w:rPr>
            <w:noProof/>
            <w:webHidden/>
          </w:rPr>
          <w:t>6</w:t>
        </w:r>
        <w:r w:rsidR="00E50D2B">
          <w:rPr>
            <w:noProof/>
            <w:webHidden/>
          </w:rPr>
          <w:fldChar w:fldCharType="end"/>
        </w:r>
      </w:hyperlink>
    </w:p>
    <w:p w14:paraId="102722A9" w14:textId="534328B9" w:rsidR="00E50D2B" w:rsidRDefault="00A267A2">
      <w:pPr>
        <w:pStyle w:val="TM2"/>
        <w:rPr>
          <w:rFonts w:asciiTheme="minorHAnsi" w:eastAsiaTheme="minorEastAsia" w:hAnsiTheme="minorHAnsi" w:cstheme="minorBidi"/>
          <w:b w:val="0"/>
          <w:smallCaps w:val="0"/>
          <w:noProof/>
          <w:kern w:val="2"/>
          <w:sz w:val="24"/>
          <w:szCs w:val="24"/>
          <w14:ligatures w14:val="standardContextual"/>
        </w:rPr>
      </w:pPr>
      <w:hyperlink w:anchor="_Toc218680270" w:history="1">
        <w:r w:rsidR="00E50D2B" w:rsidRPr="00FB2C63">
          <w:rPr>
            <w:rStyle w:val="Lienhypertexte"/>
            <w:rFonts w:ascii="Calibri" w:hAnsi="Calibri" w:cs="Calibri"/>
            <w:noProof/>
          </w:rPr>
          <w:t>5.2 Déclarations</w:t>
        </w:r>
        <w:r w:rsidR="00E50D2B">
          <w:rPr>
            <w:noProof/>
            <w:webHidden/>
          </w:rPr>
          <w:tab/>
        </w:r>
        <w:r w:rsidR="00E50D2B">
          <w:rPr>
            <w:noProof/>
            <w:webHidden/>
          </w:rPr>
          <w:fldChar w:fldCharType="begin"/>
        </w:r>
        <w:r w:rsidR="00E50D2B">
          <w:rPr>
            <w:noProof/>
            <w:webHidden/>
          </w:rPr>
          <w:instrText xml:space="preserve"> PAGEREF _Toc218680270 \h </w:instrText>
        </w:r>
        <w:r w:rsidR="00E50D2B">
          <w:rPr>
            <w:noProof/>
            <w:webHidden/>
          </w:rPr>
        </w:r>
        <w:r w:rsidR="00E50D2B">
          <w:rPr>
            <w:noProof/>
            <w:webHidden/>
          </w:rPr>
          <w:fldChar w:fldCharType="separate"/>
        </w:r>
        <w:r w:rsidR="00E50D2B">
          <w:rPr>
            <w:noProof/>
            <w:webHidden/>
          </w:rPr>
          <w:t>7</w:t>
        </w:r>
        <w:r w:rsidR="00E50D2B">
          <w:rPr>
            <w:noProof/>
            <w:webHidden/>
          </w:rPr>
          <w:fldChar w:fldCharType="end"/>
        </w:r>
      </w:hyperlink>
    </w:p>
    <w:p w14:paraId="486975B3" w14:textId="5BAB14FC" w:rsidR="00E50D2B" w:rsidRDefault="00A267A2">
      <w:pPr>
        <w:pStyle w:val="TM2"/>
        <w:rPr>
          <w:rFonts w:asciiTheme="minorHAnsi" w:eastAsiaTheme="minorEastAsia" w:hAnsiTheme="minorHAnsi" w:cstheme="minorBidi"/>
          <w:b w:val="0"/>
          <w:smallCaps w:val="0"/>
          <w:noProof/>
          <w:kern w:val="2"/>
          <w:sz w:val="24"/>
          <w:szCs w:val="24"/>
          <w14:ligatures w14:val="standardContextual"/>
        </w:rPr>
      </w:pPr>
      <w:hyperlink w:anchor="_Toc218680271" w:history="1">
        <w:r w:rsidR="00E50D2B" w:rsidRPr="00FB2C63">
          <w:rPr>
            <w:rStyle w:val="Lienhypertexte"/>
            <w:rFonts w:ascii="Calibri" w:hAnsi="Calibri" w:cs="Calibri"/>
            <w:noProof/>
          </w:rPr>
          <w:t>5.3 Suivi du Marché</w:t>
        </w:r>
        <w:r w:rsidR="00E50D2B">
          <w:rPr>
            <w:noProof/>
            <w:webHidden/>
          </w:rPr>
          <w:tab/>
        </w:r>
        <w:r w:rsidR="00E50D2B">
          <w:rPr>
            <w:noProof/>
            <w:webHidden/>
          </w:rPr>
          <w:fldChar w:fldCharType="begin"/>
        </w:r>
        <w:r w:rsidR="00E50D2B">
          <w:rPr>
            <w:noProof/>
            <w:webHidden/>
          </w:rPr>
          <w:instrText xml:space="preserve"> PAGEREF _Toc218680271 \h </w:instrText>
        </w:r>
        <w:r w:rsidR="00E50D2B">
          <w:rPr>
            <w:noProof/>
            <w:webHidden/>
          </w:rPr>
        </w:r>
        <w:r w:rsidR="00E50D2B">
          <w:rPr>
            <w:noProof/>
            <w:webHidden/>
          </w:rPr>
          <w:fldChar w:fldCharType="separate"/>
        </w:r>
        <w:r w:rsidR="00E50D2B">
          <w:rPr>
            <w:noProof/>
            <w:webHidden/>
          </w:rPr>
          <w:t>7</w:t>
        </w:r>
        <w:r w:rsidR="00E50D2B">
          <w:rPr>
            <w:noProof/>
            <w:webHidden/>
          </w:rPr>
          <w:fldChar w:fldCharType="end"/>
        </w:r>
      </w:hyperlink>
    </w:p>
    <w:p w14:paraId="10D538BC" w14:textId="447BAC01" w:rsidR="00E50D2B" w:rsidRDefault="00A267A2">
      <w:pPr>
        <w:pStyle w:val="TM1"/>
        <w:rPr>
          <w:rFonts w:asciiTheme="minorHAnsi" w:eastAsiaTheme="minorEastAsia" w:hAnsiTheme="minorHAnsi" w:cstheme="minorBidi"/>
          <w:b w:val="0"/>
          <w:caps w:val="0"/>
          <w:noProof/>
          <w:kern w:val="2"/>
          <w:sz w:val="24"/>
          <w:szCs w:val="24"/>
          <w:u w:val="none"/>
          <w14:ligatures w14:val="standardContextual"/>
        </w:rPr>
      </w:pPr>
      <w:hyperlink w:anchor="_Toc218680272" w:history="1">
        <w:r w:rsidR="00E50D2B" w:rsidRPr="00FB2C63">
          <w:rPr>
            <w:rStyle w:val="Lienhypertexte"/>
            <w:rFonts w:ascii="Calibri" w:hAnsi="Calibri" w:cs="Calibri"/>
            <w:noProof/>
          </w:rPr>
          <w:t>Article 6 – Obligations des Parties</w:t>
        </w:r>
        <w:r w:rsidR="00E50D2B">
          <w:rPr>
            <w:noProof/>
            <w:webHidden/>
          </w:rPr>
          <w:tab/>
        </w:r>
        <w:r w:rsidR="00E50D2B">
          <w:rPr>
            <w:noProof/>
            <w:webHidden/>
          </w:rPr>
          <w:fldChar w:fldCharType="begin"/>
        </w:r>
        <w:r w:rsidR="00E50D2B">
          <w:rPr>
            <w:noProof/>
            <w:webHidden/>
          </w:rPr>
          <w:instrText xml:space="preserve"> PAGEREF _Toc218680272 \h </w:instrText>
        </w:r>
        <w:r w:rsidR="00E50D2B">
          <w:rPr>
            <w:noProof/>
            <w:webHidden/>
          </w:rPr>
        </w:r>
        <w:r w:rsidR="00E50D2B">
          <w:rPr>
            <w:noProof/>
            <w:webHidden/>
          </w:rPr>
          <w:fldChar w:fldCharType="separate"/>
        </w:r>
        <w:r w:rsidR="00E50D2B">
          <w:rPr>
            <w:noProof/>
            <w:webHidden/>
          </w:rPr>
          <w:t>7</w:t>
        </w:r>
        <w:r w:rsidR="00E50D2B">
          <w:rPr>
            <w:noProof/>
            <w:webHidden/>
          </w:rPr>
          <w:fldChar w:fldCharType="end"/>
        </w:r>
      </w:hyperlink>
    </w:p>
    <w:p w14:paraId="5EEE3C91" w14:textId="4CEC1F9B" w:rsidR="00E50D2B" w:rsidRDefault="00A267A2">
      <w:pPr>
        <w:pStyle w:val="TM2"/>
        <w:rPr>
          <w:rFonts w:asciiTheme="minorHAnsi" w:eastAsiaTheme="minorEastAsia" w:hAnsiTheme="minorHAnsi" w:cstheme="minorBidi"/>
          <w:b w:val="0"/>
          <w:smallCaps w:val="0"/>
          <w:noProof/>
          <w:kern w:val="2"/>
          <w:sz w:val="24"/>
          <w:szCs w:val="24"/>
          <w14:ligatures w14:val="standardContextual"/>
        </w:rPr>
      </w:pPr>
      <w:hyperlink w:anchor="_Toc218680273" w:history="1">
        <w:r w:rsidR="00E50D2B" w:rsidRPr="00FB2C63">
          <w:rPr>
            <w:rStyle w:val="Lienhypertexte"/>
            <w:rFonts w:ascii="Calibri" w:hAnsi="Calibri" w:cs="Calibri"/>
            <w:noProof/>
          </w:rPr>
          <w:t>6.1 Obligations de l’Acheteur</w:t>
        </w:r>
        <w:r w:rsidR="00E50D2B">
          <w:rPr>
            <w:noProof/>
            <w:webHidden/>
          </w:rPr>
          <w:tab/>
        </w:r>
        <w:r w:rsidR="00E50D2B">
          <w:rPr>
            <w:noProof/>
            <w:webHidden/>
          </w:rPr>
          <w:fldChar w:fldCharType="begin"/>
        </w:r>
        <w:r w:rsidR="00E50D2B">
          <w:rPr>
            <w:noProof/>
            <w:webHidden/>
          </w:rPr>
          <w:instrText xml:space="preserve"> PAGEREF _Toc218680273 \h </w:instrText>
        </w:r>
        <w:r w:rsidR="00E50D2B">
          <w:rPr>
            <w:noProof/>
            <w:webHidden/>
          </w:rPr>
        </w:r>
        <w:r w:rsidR="00E50D2B">
          <w:rPr>
            <w:noProof/>
            <w:webHidden/>
          </w:rPr>
          <w:fldChar w:fldCharType="separate"/>
        </w:r>
        <w:r w:rsidR="00E50D2B">
          <w:rPr>
            <w:noProof/>
            <w:webHidden/>
          </w:rPr>
          <w:t>7</w:t>
        </w:r>
        <w:r w:rsidR="00E50D2B">
          <w:rPr>
            <w:noProof/>
            <w:webHidden/>
          </w:rPr>
          <w:fldChar w:fldCharType="end"/>
        </w:r>
      </w:hyperlink>
    </w:p>
    <w:p w14:paraId="74967052" w14:textId="0E250433" w:rsidR="00E50D2B" w:rsidRDefault="00A267A2">
      <w:pPr>
        <w:pStyle w:val="TM2"/>
        <w:rPr>
          <w:rFonts w:asciiTheme="minorHAnsi" w:eastAsiaTheme="minorEastAsia" w:hAnsiTheme="minorHAnsi" w:cstheme="minorBidi"/>
          <w:b w:val="0"/>
          <w:smallCaps w:val="0"/>
          <w:noProof/>
          <w:kern w:val="2"/>
          <w:sz w:val="24"/>
          <w:szCs w:val="24"/>
          <w14:ligatures w14:val="standardContextual"/>
        </w:rPr>
      </w:pPr>
      <w:hyperlink w:anchor="_Toc218680274" w:history="1">
        <w:r w:rsidR="00E50D2B" w:rsidRPr="00FB2C63">
          <w:rPr>
            <w:rStyle w:val="Lienhypertexte"/>
            <w:rFonts w:ascii="Calibri" w:hAnsi="Calibri" w:cs="Calibri"/>
            <w:noProof/>
          </w:rPr>
          <w:t>6.2 Obligations du Titulaire</w:t>
        </w:r>
        <w:r w:rsidR="00E50D2B">
          <w:rPr>
            <w:noProof/>
            <w:webHidden/>
          </w:rPr>
          <w:tab/>
        </w:r>
        <w:r w:rsidR="00E50D2B">
          <w:rPr>
            <w:noProof/>
            <w:webHidden/>
          </w:rPr>
          <w:fldChar w:fldCharType="begin"/>
        </w:r>
        <w:r w:rsidR="00E50D2B">
          <w:rPr>
            <w:noProof/>
            <w:webHidden/>
          </w:rPr>
          <w:instrText xml:space="preserve"> PAGEREF _Toc218680274 \h </w:instrText>
        </w:r>
        <w:r w:rsidR="00E50D2B">
          <w:rPr>
            <w:noProof/>
            <w:webHidden/>
          </w:rPr>
        </w:r>
        <w:r w:rsidR="00E50D2B">
          <w:rPr>
            <w:noProof/>
            <w:webHidden/>
          </w:rPr>
          <w:fldChar w:fldCharType="separate"/>
        </w:r>
        <w:r w:rsidR="00E50D2B">
          <w:rPr>
            <w:noProof/>
            <w:webHidden/>
          </w:rPr>
          <w:t>8</w:t>
        </w:r>
        <w:r w:rsidR="00E50D2B">
          <w:rPr>
            <w:noProof/>
            <w:webHidden/>
          </w:rPr>
          <w:fldChar w:fldCharType="end"/>
        </w:r>
      </w:hyperlink>
    </w:p>
    <w:p w14:paraId="4A5FFE56" w14:textId="6662480B" w:rsidR="00E50D2B" w:rsidRDefault="00A267A2">
      <w:pPr>
        <w:pStyle w:val="TM1"/>
        <w:rPr>
          <w:rFonts w:asciiTheme="minorHAnsi" w:eastAsiaTheme="minorEastAsia" w:hAnsiTheme="minorHAnsi" w:cstheme="minorBidi"/>
          <w:b w:val="0"/>
          <w:caps w:val="0"/>
          <w:noProof/>
          <w:kern w:val="2"/>
          <w:sz w:val="24"/>
          <w:szCs w:val="24"/>
          <w:u w:val="none"/>
          <w14:ligatures w14:val="standardContextual"/>
        </w:rPr>
      </w:pPr>
      <w:hyperlink w:anchor="_Toc218680275" w:history="1">
        <w:r w:rsidR="00E50D2B" w:rsidRPr="00FB2C63">
          <w:rPr>
            <w:rStyle w:val="Lienhypertexte"/>
            <w:rFonts w:ascii="Calibri" w:hAnsi="Calibri" w:cs="Calibri"/>
            <w:noProof/>
          </w:rPr>
          <w:t>Article 7 - Respect des niveaux de service</w:t>
        </w:r>
        <w:r w:rsidR="00E50D2B">
          <w:rPr>
            <w:noProof/>
            <w:webHidden/>
          </w:rPr>
          <w:tab/>
        </w:r>
        <w:r w:rsidR="00E50D2B">
          <w:rPr>
            <w:noProof/>
            <w:webHidden/>
          </w:rPr>
          <w:fldChar w:fldCharType="begin"/>
        </w:r>
        <w:r w:rsidR="00E50D2B">
          <w:rPr>
            <w:noProof/>
            <w:webHidden/>
          </w:rPr>
          <w:instrText xml:space="preserve"> PAGEREF _Toc218680275 \h </w:instrText>
        </w:r>
        <w:r w:rsidR="00E50D2B">
          <w:rPr>
            <w:noProof/>
            <w:webHidden/>
          </w:rPr>
        </w:r>
        <w:r w:rsidR="00E50D2B">
          <w:rPr>
            <w:noProof/>
            <w:webHidden/>
          </w:rPr>
          <w:fldChar w:fldCharType="separate"/>
        </w:r>
        <w:r w:rsidR="00E50D2B">
          <w:rPr>
            <w:noProof/>
            <w:webHidden/>
          </w:rPr>
          <w:t>11</w:t>
        </w:r>
        <w:r w:rsidR="00E50D2B">
          <w:rPr>
            <w:noProof/>
            <w:webHidden/>
          </w:rPr>
          <w:fldChar w:fldCharType="end"/>
        </w:r>
      </w:hyperlink>
    </w:p>
    <w:p w14:paraId="5FAD0F85" w14:textId="2A36BBBC" w:rsidR="00E50D2B" w:rsidRDefault="00A267A2">
      <w:pPr>
        <w:pStyle w:val="TM1"/>
        <w:rPr>
          <w:rFonts w:asciiTheme="minorHAnsi" w:eastAsiaTheme="minorEastAsia" w:hAnsiTheme="minorHAnsi" w:cstheme="minorBidi"/>
          <w:b w:val="0"/>
          <w:caps w:val="0"/>
          <w:noProof/>
          <w:kern w:val="2"/>
          <w:sz w:val="24"/>
          <w:szCs w:val="24"/>
          <w:u w:val="none"/>
          <w14:ligatures w14:val="standardContextual"/>
        </w:rPr>
      </w:pPr>
      <w:hyperlink w:anchor="_Toc218680276" w:history="1">
        <w:r w:rsidR="00E50D2B" w:rsidRPr="00FB2C63">
          <w:rPr>
            <w:rStyle w:val="Lienhypertexte"/>
            <w:rFonts w:ascii="Calibri" w:hAnsi="Calibri" w:cs="Calibri"/>
            <w:noProof/>
          </w:rPr>
          <w:t>Article 8 – Confidentialité</w:t>
        </w:r>
        <w:r w:rsidR="00E50D2B">
          <w:rPr>
            <w:noProof/>
            <w:webHidden/>
          </w:rPr>
          <w:tab/>
        </w:r>
        <w:r w:rsidR="00E50D2B">
          <w:rPr>
            <w:noProof/>
            <w:webHidden/>
          </w:rPr>
          <w:fldChar w:fldCharType="begin"/>
        </w:r>
        <w:r w:rsidR="00E50D2B">
          <w:rPr>
            <w:noProof/>
            <w:webHidden/>
          </w:rPr>
          <w:instrText xml:space="preserve"> PAGEREF _Toc218680276 \h </w:instrText>
        </w:r>
        <w:r w:rsidR="00E50D2B">
          <w:rPr>
            <w:noProof/>
            <w:webHidden/>
          </w:rPr>
        </w:r>
        <w:r w:rsidR="00E50D2B">
          <w:rPr>
            <w:noProof/>
            <w:webHidden/>
          </w:rPr>
          <w:fldChar w:fldCharType="separate"/>
        </w:r>
        <w:r w:rsidR="00E50D2B">
          <w:rPr>
            <w:noProof/>
            <w:webHidden/>
          </w:rPr>
          <w:t>13</w:t>
        </w:r>
        <w:r w:rsidR="00E50D2B">
          <w:rPr>
            <w:noProof/>
            <w:webHidden/>
          </w:rPr>
          <w:fldChar w:fldCharType="end"/>
        </w:r>
      </w:hyperlink>
    </w:p>
    <w:p w14:paraId="0D3938D6" w14:textId="0B7E4073" w:rsidR="00E50D2B" w:rsidRDefault="00A267A2">
      <w:pPr>
        <w:pStyle w:val="TM1"/>
        <w:rPr>
          <w:rFonts w:asciiTheme="minorHAnsi" w:eastAsiaTheme="minorEastAsia" w:hAnsiTheme="minorHAnsi" w:cstheme="minorBidi"/>
          <w:b w:val="0"/>
          <w:caps w:val="0"/>
          <w:noProof/>
          <w:kern w:val="2"/>
          <w:sz w:val="24"/>
          <w:szCs w:val="24"/>
          <w:u w:val="none"/>
          <w14:ligatures w14:val="standardContextual"/>
        </w:rPr>
      </w:pPr>
      <w:hyperlink w:anchor="_Toc218680277" w:history="1">
        <w:r w:rsidR="00E50D2B" w:rsidRPr="00FB2C63">
          <w:rPr>
            <w:rStyle w:val="Lienhypertexte"/>
            <w:rFonts w:ascii="Calibri" w:hAnsi="Calibri" w:cs="Calibri"/>
            <w:noProof/>
          </w:rPr>
          <w:t>Article 9 – Poursuite du Service</w:t>
        </w:r>
        <w:r w:rsidR="00E50D2B">
          <w:rPr>
            <w:noProof/>
            <w:webHidden/>
          </w:rPr>
          <w:tab/>
        </w:r>
        <w:r w:rsidR="00E50D2B">
          <w:rPr>
            <w:noProof/>
            <w:webHidden/>
          </w:rPr>
          <w:fldChar w:fldCharType="begin"/>
        </w:r>
        <w:r w:rsidR="00E50D2B">
          <w:rPr>
            <w:noProof/>
            <w:webHidden/>
          </w:rPr>
          <w:instrText xml:space="preserve"> PAGEREF _Toc218680277 \h </w:instrText>
        </w:r>
        <w:r w:rsidR="00E50D2B">
          <w:rPr>
            <w:noProof/>
            <w:webHidden/>
          </w:rPr>
        </w:r>
        <w:r w:rsidR="00E50D2B">
          <w:rPr>
            <w:noProof/>
            <w:webHidden/>
          </w:rPr>
          <w:fldChar w:fldCharType="separate"/>
        </w:r>
        <w:r w:rsidR="00E50D2B">
          <w:rPr>
            <w:noProof/>
            <w:webHidden/>
          </w:rPr>
          <w:t>14</w:t>
        </w:r>
        <w:r w:rsidR="00E50D2B">
          <w:rPr>
            <w:noProof/>
            <w:webHidden/>
          </w:rPr>
          <w:fldChar w:fldCharType="end"/>
        </w:r>
      </w:hyperlink>
    </w:p>
    <w:p w14:paraId="67462336" w14:textId="025B4356" w:rsidR="00E50D2B" w:rsidRDefault="00A267A2">
      <w:pPr>
        <w:pStyle w:val="TM2"/>
        <w:rPr>
          <w:rFonts w:asciiTheme="minorHAnsi" w:eastAsiaTheme="minorEastAsia" w:hAnsiTheme="minorHAnsi" w:cstheme="minorBidi"/>
          <w:b w:val="0"/>
          <w:smallCaps w:val="0"/>
          <w:noProof/>
          <w:kern w:val="2"/>
          <w:sz w:val="24"/>
          <w:szCs w:val="24"/>
          <w14:ligatures w14:val="standardContextual"/>
        </w:rPr>
      </w:pPr>
      <w:hyperlink w:anchor="_Toc218680278" w:history="1">
        <w:r w:rsidR="00E50D2B" w:rsidRPr="00FB2C63">
          <w:rPr>
            <w:rStyle w:val="Lienhypertexte"/>
            <w:rFonts w:ascii="Calibri" w:hAnsi="Calibri" w:cs="Calibri"/>
            <w:noProof/>
          </w:rPr>
          <w:t>9.1 Modalités de continuité des prestations</w:t>
        </w:r>
        <w:r w:rsidR="00E50D2B">
          <w:rPr>
            <w:noProof/>
            <w:webHidden/>
          </w:rPr>
          <w:tab/>
        </w:r>
        <w:r w:rsidR="00E50D2B">
          <w:rPr>
            <w:noProof/>
            <w:webHidden/>
          </w:rPr>
          <w:fldChar w:fldCharType="begin"/>
        </w:r>
        <w:r w:rsidR="00E50D2B">
          <w:rPr>
            <w:noProof/>
            <w:webHidden/>
          </w:rPr>
          <w:instrText xml:space="preserve"> PAGEREF _Toc218680278 \h </w:instrText>
        </w:r>
        <w:r w:rsidR="00E50D2B">
          <w:rPr>
            <w:noProof/>
            <w:webHidden/>
          </w:rPr>
        </w:r>
        <w:r w:rsidR="00E50D2B">
          <w:rPr>
            <w:noProof/>
            <w:webHidden/>
          </w:rPr>
          <w:fldChar w:fldCharType="separate"/>
        </w:r>
        <w:r w:rsidR="00E50D2B">
          <w:rPr>
            <w:noProof/>
            <w:webHidden/>
          </w:rPr>
          <w:t>14</w:t>
        </w:r>
        <w:r w:rsidR="00E50D2B">
          <w:rPr>
            <w:noProof/>
            <w:webHidden/>
          </w:rPr>
          <w:fldChar w:fldCharType="end"/>
        </w:r>
      </w:hyperlink>
    </w:p>
    <w:p w14:paraId="08C1B4AC" w14:textId="59172165" w:rsidR="00E50D2B" w:rsidRDefault="00A267A2">
      <w:pPr>
        <w:pStyle w:val="TM2"/>
        <w:rPr>
          <w:rFonts w:asciiTheme="minorHAnsi" w:eastAsiaTheme="minorEastAsia" w:hAnsiTheme="minorHAnsi" w:cstheme="minorBidi"/>
          <w:b w:val="0"/>
          <w:smallCaps w:val="0"/>
          <w:noProof/>
          <w:kern w:val="2"/>
          <w:sz w:val="24"/>
          <w:szCs w:val="24"/>
          <w14:ligatures w14:val="standardContextual"/>
        </w:rPr>
      </w:pPr>
      <w:hyperlink w:anchor="_Toc218680279" w:history="1">
        <w:r w:rsidR="00E50D2B" w:rsidRPr="00FB2C63">
          <w:rPr>
            <w:rStyle w:val="Lienhypertexte"/>
            <w:rFonts w:ascii="Calibri" w:hAnsi="Calibri" w:cs="Calibri"/>
            <w:noProof/>
          </w:rPr>
          <w:t>9.2 Modalités de gestion de crise</w:t>
        </w:r>
        <w:r w:rsidR="00E50D2B">
          <w:rPr>
            <w:noProof/>
            <w:webHidden/>
          </w:rPr>
          <w:tab/>
        </w:r>
        <w:r w:rsidR="00E50D2B">
          <w:rPr>
            <w:noProof/>
            <w:webHidden/>
          </w:rPr>
          <w:fldChar w:fldCharType="begin"/>
        </w:r>
        <w:r w:rsidR="00E50D2B">
          <w:rPr>
            <w:noProof/>
            <w:webHidden/>
          </w:rPr>
          <w:instrText xml:space="preserve"> PAGEREF _Toc218680279 \h </w:instrText>
        </w:r>
        <w:r w:rsidR="00E50D2B">
          <w:rPr>
            <w:noProof/>
            <w:webHidden/>
          </w:rPr>
        </w:r>
        <w:r w:rsidR="00E50D2B">
          <w:rPr>
            <w:noProof/>
            <w:webHidden/>
          </w:rPr>
          <w:fldChar w:fldCharType="separate"/>
        </w:r>
        <w:r w:rsidR="00E50D2B">
          <w:rPr>
            <w:noProof/>
            <w:webHidden/>
          </w:rPr>
          <w:t>15</w:t>
        </w:r>
        <w:r w:rsidR="00E50D2B">
          <w:rPr>
            <w:noProof/>
            <w:webHidden/>
          </w:rPr>
          <w:fldChar w:fldCharType="end"/>
        </w:r>
      </w:hyperlink>
    </w:p>
    <w:p w14:paraId="0A3CED19" w14:textId="3472B219" w:rsidR="00E50D2B" w:rsidRDefault="00A267A2">
      <w:pPr>
        <w:pStyle w:val="TM1"/>
        <w:rPr>
          <w:rFonts w:asciiTheme="minorHAnsi" w:eastAsiaTheme="minorEastAsia" w:hAnsiTheme="minorHAnsi" w:cstheme="minorBidi"/>
          <w:b w:val="0"/>
          <w:caps w:val="0"/>
          <w:noProof/>
          <w:kern w:val="2"/>
          <w:sz w:val="24"/>
          <w:szCs w:val="24"/>
          <w:u w:val="none"/>
          <w14:ligatures w14:val="standardContextual"/>
        </w:rPr>
      </w:pPr>
      <w:hyperlink w:anchor="_Toc218680280" w:history="1">
        <w:r w:rsidR="00E50D2B" w:rsidRPr="00FB2C63">
          <w:rPr>
            <w:rStyle w:val="Lienhypertexte"/>
            <w:rFonts w:ascii="Calibri" w:hAnsi="Calibri" w:cs="Calibri"/>
            <w:noProof/>
          </w:rPr>
          <w:t>10- Garantie - Maintenance</w:t>
        </w:r>
        <w:r w:rsidR="00E50D2B">
          <w:rPr>
            <w:noProof/>
            <w:webHidden/>
          </w:rPr>
          <w:tab/>
        </w:r>
        <w:r w:rsidR="00E50D2B">
          <w:rPr>
            <w:noProof/>
            <w:webHidden/>
          </w:rPr>
          <w:fldChar w:fldCharType="begin"/>
        </w:r>
        <w:r w:rsidR="00E50D2B">
          <w:rPr>
            <w:noProof/>
            <w:webHidden/>
          </w:rPr>
          <w:instrText xml:space="preserve"> PAGEREF _Toc218680280 \h </w:instrText>
        </w:r>
        <w:r w:rsidR="00E50D2B">
          <w:rPr>
            <w:noProof/>
            <w:webHidden/>
          </w:rPr>
        </w:r>
        <w:r w:rsidR="00E50D2B">
          <w:rPr>
            <w:noProof/>
            <w:webHidden/>
          </w:rPr>
          <w:fldChar w:fldCharType="separate"/>
        </w:r>
        <w:r w:rsidR="00E50D2B">
          <w:rPr>
            <w:noProof/>
            <w:webHidden/>
          </w:rPr>
          <w:t>15</w:t>
        </w:r>
        <w:r w:rsidR="00E50D2B">
          <w:rPr>
            <w:noProof/>
            <w:webHidden/>
          </w:rPr>
          <w:fldChar w:fldCharType="end"/>
        </w:r>
      </w:hyperlink>
    </w:p>
    <w:p w14:paraId="5E609DEA" w14:textId="4B32864C" w:rsidR="00E50D2B" w:rsidRDefault="00A267A2">
      <w:pPr>
        <w:pStyle w:val="TM2"/>
        <w:rPr>
          <w:rFonts w:asciiTheme="minorHAnsi" w:eastAsiaTheme="minorEastAsia" w:hAnsiTheme="minorHAnsi" w:cstheme="minorBidi"/>
          <w:b w:val="0"/>
          <w:smallCaps w:val="0"/>
          <w:noProof/>
          <w:kern w:val="2"/>
          <w:sz w:val="24"/>
          <w:szCs w:val="24"/>
          <w14:ligatures w14:val="standardContextual"/>
        </w:rPr>
      </w:pPr>
      <w:hyperlink w:anchor="_Toc218680281" w:history="1">
        <w:r w:rsidR="00E50D2B" w:rsidRPr="00FB2C63">
          <w:rPr>
            <w:rStyle w:val="Lienhypertexte"/>
            <w:rFonts w:ascii="Calibri" w:hAnsi="Calibri" w:cs="Calibri"/>
            <w:noProof/>
          </w:rPr>
          <w:t>10.1 Garantie d’éviction</w:t>
        </w:r>
        <w:r w:rsidR="00E50D2B">
          <w:rPr>
            <w:noProof/>
            <w:webHidden/>
          </w:rPr>
          <w:tab/>
        </w:r>
        <w:r w:rsidR="00E50D2B">
          <w:rPr>
            <w:noProof/>
            <w:webHidden/>
          </w:rPr>
          <w:fldChar w:fldCharType="begin"/>
        </w:r>
        <w:r w:rsidR="00E50D2B">
          <w:rPr>
            <w:noProof/>
            <w:webHidden/>
          </w:rPr>
          <w:instrText xml:space="preserve"> PAGEREF _Toc218680281 \h </w:instrText>
        </w:r>
        <w:r w:rsidR="00E50D2B">
          <w:rPr>
            <w:noProof/>
            <w:webHidden/>
          </w:rPr>
        </w:r>
        <w:r w:rsidR="00E50D2B">
          <w:rPr>
            <w:noProof/>
            <w:webHidden/>
          </w:rPr>
          <w:fldChar w:fldCharType="separate"/>
        </w:r>
        <w:r w:rsidR="00E50D2B">
          <w:rPr>
            <w:noProof/>
            <w:webHidden/>
          </w:rPr>
          <w:t>15</w:t>
        </w:r>
        <w:r w:rsidR="00E50D2B">
          <w:rPr>
            <w:noProof/>
            <w:webHidden/>
          </w:rPr>
          <w:fldChar w:fldCharType="end"/>
        </w:r>
      </w:hyperlink>
    </w:p>
    <w:p w14:paraId="3B96FEF0" w14:textId="77A84ED2" w:rsidR="00E50D2B" w:rsidRDefault="00A267A2">
      <w:pPr>
        <w:pStyle w:val="TM2"/>
        <w:rPr>
          <w:rFonts w:asciiTheme="minorHAnsi" w:eastAsiaTheme="minorEastAsia" w:hAnsiTheme="minorHAnsi" w:cstheme="minorBidi"/>
          <w:b w:val="0"/>
          <w:smallCaps w:val="0"/>
          <w:noProof/>
          <w:kern w:val="2"/>
          <w:sz w:val="24"/>
          <w:szCs w:val="24"/>
          <w14:ligatures w14:val="standardContextual"/>
        </w:rPr>
      </w:pPr>
      <w:hyperlink w:anchor="_Toc218680282" w:history="1">
        <w:r w:rsidR="00E50D2B" w:rsidRPr="00FB2C63">
          <w:rPr>
            <w:rStyle w:val="Lienhypertexte"/>
            <w:rFonts w:ascii="Calibri" w:hAnsi="Calibri" w:cs="Calibri"/>
            <w:noProof/>
          </w:rPr>
          <w:t>10.2 Garantie de délivrance conforme</w:t>
        </w:r>
        <w:r w:rsidR="00E50D2B">
          <w:rPr>
            <w:noProof/>
            <w:webHidden/>
          </w:rPr>
          <w:tab/>
        </w:r>
        <w:r w:rsidR="00E50D2B">
          <w:rPr>
            <w:noProof/>
            <w:webHidden/>
          </w:rPr>
          <w:fldChar w:fldCharType="begin"/>
        </w:r>
        <w:r w:rsidR="00E50D2B">
          <w:rPr>
            <w:noProof/>
            <w:webHidden/>
          </w:rPr>
          <w:instrText xml:space="preserve"> PAGEREF _Toc218680282 \h </w:instrText>
        </w:r>
        <w:r w:rsidR="00E50D2B">
          <w:rPr>
            <w:noProof/>
            <w:webHidden/>
          </w:rPr>
        </w:r>
        <w:r w:rsidR="00E50D2B">
          <w:rPr>
            <w:noProof/>
            <w:webHidden/>
          </w:rPr>
          <w:fldChar w:fldCharType="separate"/>
        </w:r>
        <w:r w:rsidR="00E50D2B">
          <w:rPr>
            <w:noProof/>
            <w:webHidden/>
          </w:rPr>
          <w:t>16</w:t>
        </w:r>
        <w:r w:rsidR="00E50D2B">
          <w:rPr>
            <w:noProof/>
            <w:webHidden/>
          </w:rPr>
          <w:fldChar w:fldCharType="end"/>
        </w:r>
      </w:hyperlink>
    </w:p>
    <w:p w14:paraId="2ABF0A5E" w14:textId="21174AC9" w:rsidR="00E50D2B" w:rsidRDefault="00A267A2">
      <w:pPr>
        <w:pStyle w:val="TM2"/>
        <w:rPr>
          <w:rFonts w:asciiTheme="minorHAnsi" w:eastAsiaTheme="minorEastAsia" w:hAnsiTheme="minorHAnsi" w:cstheme="minorBidi"/>
          <w:b w:val="0"/>
          <w:smallCaps w:val="0"/>
          <w:noProof/>
          <w:kern w:val="2"/>
          <w:sz w:val="24"/>
          <w:szCs w:val="24"/>
          <w14:ligatures w14:val="standardContextual"/>
        </w:rPr>
      </w:pPr>
      <w:hyperlink w:anchor="_Toc218680283" w:history="1">
        <w:r w:rsidR="00E50D2B" w:rsidRPr="00FB2C63">
          <w:rPr>
            <w:rStyle w:val="Lienhypertexte"/>
            <w:rFonts w:ascii="Calibri" w:hAnsi="Calibri" w:cs="Calibri"/>
            <w:noProof/>
          </w:rPr>
          <w:t>10.3 Garantie d’absence de codes et actes malveillants</w:t>
        </w:r>
        <w:r w:rsidR="00E50D2B">
          <w:rPr>
            <w:noProof/>
            <w:webHidden/>
          </w:rPr>
          <w:tab/>
        </w:r>
        <w:r w:rsidR="00E50D2B">
          <w:rPr>
            <w:noProof/>
            <w:webHidden/>
          </w:rPr>
          <w:fldChar w:fldCharType="begin"/>
        </w:r>
        <w:r w:rsidR="00E50D2B">
          <w:rPr>
            <w:noProof/>
            <w:webHidden/>
          </w:rPr>
          <w:instrText xml:space="preserve"> PAGEREF _Toc218680283 \h </w:instrText>
        </w:r>
        <w:r w:rsidR="00E50D2B">
          <w:rPr>
            <w:noProof/>
            <w:webHidden/>
          </w:rPr>
        </w:r>
        <w:r w:rsidR="00E50D2B">
          <w:rPr>
            <w:noProof/>
            <w:webHidden/>
          </w:rPr>
          <w:fldChar w:fldCharType="separate"/>
        </w:r>
        <w:r w:rsidR="00E50D2B">
          <w:rPr>
            <w:noProof/>
            <w:webHidden/>
          </w:rPr>
          <w:t>16</w:t>
        </w:r>
        <w:r w:rsidR="00E50D2B">
          <w:rPr>
            <w:noProof/>
            <w:webHidden/>
          </w:rPr>
          <w:fldChar w:fldCharType="end"/>
        </w:r>
      </w:hyperlink>
    </w:p>
    <w:p w14:paraId="7DFD6F11" w14:textId="1E33728B" w:rsidR="00E50D2B" w:rsidRDefault="00A267A2">
      <w:pPr>
        <w:pStyle w:val="TM2"/>
        <w:rPr>
          <w:rFonts w:asciiTheme="minorHAnsi" w:eastAsiaTheme="minorEastAsia" w:hAnsiTheme="minorHAnsi" w:cstheme="minorBidi"/>
          <w:b w:val="0"/>
          <w:smallCaps w:val="0"/>
          <w:noProof/>
          <w:kern w:val="2"/>
          <w:sz w:val="24"/>
          <w:szCs w:val="24"/>
          <w14:ligatures w14:val="standardContextual"/>
        </w:rPr>
      </w:pPr>
      <w:hyperlink w:anchor="_Toc218680284" w:history="1">
        <w:r w:rsidR="00E50D2B" w:rsidRPr="00FB2C63">
          <w:rPr>
            <w:rStyle w:val="Lienhypertexte"/>
            <w:rFonts w:ascii="Calibri" w:hAnsi="Calibri" w:cs="Calibri"/>
            <w:noProof/>
          </w:rPr>
          <w:t>10.4 Maintenance</w:t>
        </w:r>
        <w:r w:rsidR="00E50D2B">
          <w:rPr>
            <w:noProof/>
            <w:webHidden/>
          </w:rPr>
          <w:tab/>
        </w:r>
        <w:r w:rsidR="00E50D2B">
          <w:rPr>
            <w:noProof/>
            <w:webHidden/>
          </w:rPr>
          <w:fldChar w:fldCharType="begin"/>
        </w:r>
        <w:r w:rsidR="00E50D2B">
          <w:rPr>
            <w:noProof/>
            <w:webHidden/>
          </w:rPr>
          <w:instrText xml:space="preserve"> PAGEREF _Toc218680284 \h </w:instrText>
        </w:r>
        <w:r w:rsidR="00E50D2B">
          <w:rPr>
            <w:noProof/>
            <w:webHidden/>
          </w:rPr>
        </w:r>
        <w:r w:rsidR="00E50D2B">
          <w:rPr>
            <w:noProof/>
            <w:webHidden/>
          </w:rPr>
          <w:fldChar w:fldCharType="separate"/>
        </w:r>
        <w:r w:rsidR="00E50D2B">
          <w:rPr>
            <w:noProof/>
            <w:webHidden/>
          </w:rPr>
          <w:t>16</w:t>
        </w:r>
        <w:r w:rsidR="00E50D2B">
          <w:rPr>
            <w:noProof/>
            <w:webHidden/>
          </w:rPr>
          <w:fldChar w:fldCharType="end"/>
        </w:r>
      </w:hyperlink>
    </w:p>
    <w:p w14:paraId="7E9AE4D8" w14:textId="65E20008" w:rsidR="00E50D2B" w:rsidRDefault="00A267A2">
      <w:pPr>
        <w:pStyle w:val="TM1"/>
        <w:rPr>
          <w:rFonts w:asciiTheme="minorHAnsi" w:eastAsiaTheme="minorEastAsia" w:hAnsiTheme="minorHAnsi" w:cstheme="minorBidi"/>
          <w:b w:val="0"/>
          <w:caps w:val="0"/>
          <w:noProof/>
          <w:kern w:val="2"/>
          <w:sz w:val="24"/>
          <w:szCs w:val="24"/>
          <w:u w:val="none"/>
          <w14:ligatures w14:val="standardContextual"/>
        </w:rPr>
      </w:pPr>
      <w:hyperlink w:anchor="_Toc218680285" w:history="1">
        <w:r w:rsidR="00E50D2B" w:rsidRPr="00FB2C63">
          <w:rPr>
            <w:rStyle w:val="Lienhypertexte"/>
            <w:rFonts w:ascii="Calibri" w:hAnsi="Calibri" w:cs="Calibri"/>
            <w:noProof/>
          </w:rPr>
          <w:t>Article 11 – Données à caractère personnel</w:t>
        </w:r>
        <w:r w:rsidR="00E50D2B">
          <w:rPr>
            <w:noProof/>
            <w:webHidden/>
          </w:rPr>
          <w:tab/>
        </w:r>
        <w:r w:rsidR="00E50D2B">
          <w:rPr>
            <w:noProof/>
            <w:webHidden/>
          </w:rPr>
          <w:fldChar w:fldCharType="begin"/>
        </w:r>
        <w:r w:rsidR="00E50D2B">
          <w:rPr>
            <w:noProof/>
            <w:webHidden/>
          </w:rPr>
          <w:instrText xml:space="preserve"> PAGEREF _Toc218680285 \h </w:instrText>
        </w:r>
        <w:r w:rsidR="00E50D2B">
          <w:rPr>
            <w:noProof/>
            <w:webHidden/>
          </w:rPr>
        </w:r>
        <w:r w:rsidR="00E50D2B">
          <w:rPr>
            <w:noProof/>
            <w:webHidden/>
          </w:rPr>
          <w:fldChar w:fldCharType="separate"/>
        </w:r>
        <w:r w:rsidR="00E50D2B">
          <w:rPr>
            <w:noProof/>
            <w:webHidden/>
          </w:rPr>
          <w:t>17</w:t>
        </w:r>
        <w:r w:rsidR="00E50D2B">
          <w:rPr>
            <w:noProof/>
            <w:webHidden/>
          </w:rPr>
          <w:fldChar w:fldCharType="end"/>
        </w:r>
      </w:hyperlink>
    </w:p>
    <w:p w14:paraId="174A3479" w14:textId="148C4501" w:rsidR="00E50D2B" w:rsidRDefault="00A267A2">
      <w:pPr>
        <w:pStyle w:val="TM1"/>
        <w:rPr>
          <w:rFonts w:asciiTheme="minorHAnsi" w:eastAsiaTheme="minorEastAsia" w:hAnsiTheme="minorHAnsi" w:cstheme="minorBidi"/>
          <w:b w:val="0"/>
          <w:caps w:val="0"/>
          <w:noProof/>
          <w:kern w:val="2"/>
          <w:sz w:val="24"/>
          <w:szCs w:val="24"/>
          <w:u w:val="none"/>
          <w14:ligatures w14:val="standardContextual"/>
        </w:rPr>
      </w:pPr>
      <w:hyperlink w:anchor="_Toc218680286" w:history="1">
        <w:r w:rsidR="00E50D2B" w:rsidRPr="00FB2C63">
          <w:rPr>
            <w:rStyle w:val="Lienhypertexte"/>
            <w:rFonts w:ascii="Calibri" w:hAnsi="Calibri" w:cs="Calibri"/>
            <w:noProof/>
          </w:rPr>
          <w:t>Article 12 – Notification des Incidents de Sécurité</w:t>
        </w:r>
        <w:r w:rsidR="00E50D2B">
          <w:rPr>
            <w:noProof/>
            <w:webHidden/>
          </w:rPr>
          <w:tab/>
        </w:r>
        <w:r w:rsidR="00E50D2B">
          <w:rPr>
            <w:noProof/>
            <w:webHidden/>
          </w:rPr>
          <w:fldChar w:fldCharType="begin"/>
        </w:r>
        <w:r w:rsidR="00E50D2B">
          <w:rPr>
            <w:noProof/>
            <w:webHidden/>
          </w:rPr>
          <w:instrText xml:space="preserve"> PAGEREF _Toc218680286 \h </w:instrText>
        </w:r>
        <w:r w:rsidR="00E50D2B">
          <w:rPr>
            <w:noProof/>
            <w:webHidden/>
          </w:rPr>
        </w:r>
        <w:r w:rsidR="00E50D2B">
          <w:rPr>
            <w:noProof/>
            <w:webHidden/>
          </w:rPr>
          <w:fldChar w:fldCharType="separate"/>
        </w:r>
        <w:r w:rsidR="00E50D2B">
          <w:rPr>
            <w:noProof/>
            <w:webHidden/>
          </w:rPr>
          <w:t>18</w:t>
        </w:r>
        <w:r w:rsidR="00E50D2B">
          <w:rPr>
            <w:noProof/>
            <w:webHidden/>
          </w:rPr>
          <w:fldChar w:fldCharType="end"/>
        </w:r>
      </w:hyperlink>
    </w:p>
    <w:p w14:paraId="14CBBF21" w14:textId="0422456D" w:rsidR="00E50D2B" w:rsidRDefault="00A267A2">
      <w:pPr>
        <w:pStyle w:val="TM1"/>
        <w:rPr>
          <w:rFonts w:asciiTheme="minorHAnsi" w:eastAsiaTheme="minorEastAsia" w:hAnsiTheme="minorHAnsi" w:cstheme="minorBidi"/>
          <w:b w:val="0"/>
          <w:caps w:val="0"/>
          <w:noProof/>
          <w:kern w:val="2"/>
          <w:sz w:val="24"/>
          <w:szCs w:val="24"/>
          <w:u w:val="none"/>
          <w14:ligatures w14:val="standardContextual"/>
        </w:rPr>
      </w:pPr>
      <w:hyperlink w:anchor="_Toc218680287" w:history="1">
        <w:r w:rsidR="00E50D2B" w:rsidRPr="00FB2C63">
          <w:rPr>
            <w:rStyle w:val="Lienhypertexte"/>
            <w:rFonts w:ascii="Calibri" w:hAnsi="Calibri" w:cs="Calibri"/>
            <w:noProof/>
          </w:rPr>
          <w:t>Article 13 – Restitution et réversibilité</w:t>
        </w:r>
        <w:r w:rsidR="00E50D2B">
          <w:rPr>
            <w:noProof/>
            <w:webHidden/>
          </w:rPr>
          <w:tab/>
        </w:r>
        <w:r w:rsidR="00E50D2B">
          <w:rPr>
            <w:noProof/>
            <w:webHidden/>
          </w:rPr>
          <w:fldChar w:fldCharType="begin"/>
        </w:r>
        <w:r w:rsidR="00E50D2B">
          <w:rPr>
            <w:noProof/>
            <w:webHidden/>
          </w:rPr>
          <w:instrText xml:space="preserve"> PAGEREF _Toc218680287 \h </w:instrText>
        </w:r>
        <w:r w:rsidR="00E50D2B">
          <w:rPr>
            <w:noProof/>
            <w:webHidden/>
          </w:rPr>
        </w:r>
        <w:r w:rsidR="00E50D2B">
          <w:rPr>
            <w:noProof/>
            <w:webHidden/>
          </w:rPr>
          <w:fldChar w:fldCharType="separate"/>
        </w:r>
        <w:r w:rsidR="00E50D2B">
          <w:rPr>
            <w:noProof/>
            <w:webHidden/>
          </w:rPr>
          <w:t>19</w:t>
        </w:r>
        <w:r w:rsidR="00E50D2B">
          <w:rPr>
            <w:noProof/>
            <w:webHidden/>
          </w:rPr>
          <w:fldChar w:fldCharType="end"/>
        </w:r>
      </w:hyperlink>
    </w:p>
    <w:p w14:paraId="67701F2A" w14:textId="73452D68" w:rsidR="00E50D2B" w:rsidRDefault="00A267A2">
      <w:pPr>
        <w:pStyle w:val="TM1"/>
        <w:rPr>
          <w:rFonts w:asciiTheme="minorHAnsi" w:eastAsiaTheme="minorEastAsia" w:hAnsiTheme="minorHAnsi" w:cstheme="minorBidi"/>
          <w:b w:val="0"/>
          <w:caps w:val="0"/>
          <w:noProof/>
          <w:kern w:val="2"/>
          <w:sz w:val="24"/>
          <w:szCs w:val="24"/>
          <w:u w:val="none"/>
          <w14:ligatures w14:val="standardContextual"/>
        </w:rPr>
      </w:pPr>
      <w:hyperlink w:anchor="_Toc218680288" w:history="1">
        <w:r w:rsidR="00E50D2B" w:rsidRPr="00FB2C63">
          <w:rPr>
            <w:rStyle w:val="Lienhypertexte"/>
            <w:rFonts w:ascii="Calibri" w:hAnsi="Calibri" w:cs="Calibri"/>
            <w:noProof/>
          </w:rPr>
          <w:t>Article 14 – Propriété intellectuelle</w:t>
        </w:r>
        <w:r w:rsidR="00E50D2B">
          <w:rPr>
            <w:noProof/>
            <w:webHidden/>
          </w:rPr>
          <w:tab/>
        </w:r>
        <w:r w:rsidR="00E50D2B">
          <w:rPr>
            <w:noProof/>
            <w:webHidden/>
          </w:rPr>
          <w:fldChar w:fldCharType="begin"/>
        </w:r>
        <w:r w:rsidR="00E50D2B">
          <w:rPr>
            <w:noProof/>
            <w:webHidden/>
          </w:rPr>
          <w:instrText xml:space="preserve"> PAGEREF _Toc218680288 \h </w:instrText>
        </w:r>
        <w:r w:rsidR="00E50D2B">
          <w:rPr>
            <w:noProof/>
            <w:webHidden/>
          </w:rPr>
        </w:r>
        <w:r w:rsidR="00E50D2B">
          <w:rPr>
            <w:noProof/>
            <w:webHidden/>
          </w:rPr>
          <w:fldChar w:fldCharType="separate"/>
        </w:r>
        <w:r w:rsidR="00E50D2B">
          <w:rPr>
            <w:noProof/>
            <w:webHidden/>
          </w:rPr>
          <w:t>20</w:t>
        </w:r>
        <w:r w:rsidR="00E50D2B">
          <w:rPr>
            <w:noProof/>
            <w:webHidden/>
          </w:rPr>
          <w:fldChar w:fldCharType="end"/>
        </w:r>
      </w:hyperlink>
    </w:p>
    <w:p w14:paraId="536887B7" w14:textId="638252D0" w:rsidR="00E50D2B" w:rsidRDefault="00A267A2">
      <w:pPr>
        <w:pStyle w:val="TM1"/>
        <w:rPr>
          <w:rFonts w:asciiTheme="minorHAnsi" w:eastAsiaTheme="minorEastAsia" w:hAnsiTheme="minorHAnsi" w:cstheme="minorBidi"/>
          <w:b w:val="0"/>
          <w:caps w:val="0"/>
          <w:noProof/>
          <w:kern w:val="2"/>
          <w:sz w:val="24"/>
          <w:szCs w:val="24"/>
          <w:u w:val="none"/>
          <w14:ligatures w14:val="standardContextual"/>
        </w:rPr>
      </w:pPr>
      <w:hyperlink w:anchor="_Toc218680289" w:history="1">
        <w:r w:rsidR="00E50D2B" w:rsidRPr="00FB2C63">
          <w:rPr>
            <w:rStyle w:val="Lienhypertexte"/>
            <w:rFonts w:ascii="Calibri" w:hAnsi="Calibri" w:cs="Calibri"/>
            <w:noProof/>
          </w:rPr>
          <w:t>Article 15 : Prix du marché</w:t>
        </w:r>
        <w:r w:rsidR="00E50D2B">
          <w:rPr>
            <w:noProof/>
            <w:webHidden/>
          </w:rPr>
          <w:tab/>
        </w:r>
        <w:r w:rsidR="00E50D2B">
          <w:rPr>
            <w:noProof/>
            <w:webHidden/>
          </w:rPr>
          <w:fldChar w:fldCharType="begin"/>
        </w:r>
        <w:r w:rsidR="00E50D2B">
          <w:rPr>
            <w:noProof/>
            <w:webHidden/>
          </w:rPr>
          <w:instrText xml:space="preserve"> PAGEREF _Toc218680289 \h </w:instrText>
        </w:r>
        <w:r w:rsidR="00E50D2B">
          <w:rPr>
            <w:noProof/>
            <w:webHidden/>
          </w:rPr>
        </w:r>
        <w:r w:rsidR="00E50D2B">
          <w:rPr>
            <w:noProof/>
            <w:webHidden/>
          </w:rPr>
          <w:fldChar w:fldCharType="separate"/>
        </w:r>
        <w:r w:rsidR="00E50D2B">
          <w:rPr>
            <w:noProof/>
            <w:webHidden/>
          </w:rPr>
          <w:t>22</w:t>
        </w:r>
        <w:r w:rsidR="00E50D2B">
          <w:rPr>
            <w:noProof/>
            <w:webHidden/>
          </w:rPr>
          <w:fldChar w:fldCharType="end"/>
        </w:r>
      </w:hyperlink>
    </w:p>
    <w:p w14:paraId="6C2B622D" w14:textId="0D1BC11B" w:rsidR="00E50D2B" w:rsidRDefault="00A267A2">
      <w:pPr>
        <w:pStyle w:val="TM1"/>
        <w:rPr>
          <w:rFonts w:asciiTheme="minorHAnsi" w:eastAsiaTheme="minorEastAsia" w:hAnsiTheme="minorHAnsi" w:cstheme="minorBidi"/>
          <w:b w:val="0"/>
          <w:caps w:val="0"/>
          <w:noProof/>
          <w:kern w:val="2"/>
          <w:sz w:val="24"/>
          <w:szCs w:val="24"/>
          <w:u w:val="none"/>
          <w14:ligatures w14:val="standardContextual"/>
        </w:rPr>
      </w:pPr>
      <w:hyperlink w:anchor="_Toc218680290" w:history="1">
        <w:r w:rsidR="00E50D2B" w:rsidRPr="00FB2C63">
          <w:rPr>
            <w:rStyle w:val="Lienhypertexte"/>
            <w:rFonts w:ascii="Calibri" w:hAnsi="Calibri" w:cs="Calibri"/>
            <w:noProof/>
          </w:rPr>
          <w:t>Article 16 : Modalités de règlement des comptes</w:t>
        </w:r>
        <w:r w:rsidR="00E50D2B">
          <w:rPr>
            <w:noProof/>
            <w:webHidden/>
          </w:rPr>
          <w:tab/>
        </w:r>
        <w:r w:rsidR="00E50D2B">
          <w:rPr>
            <w:noProof/>
            <w:webHidden/>
          </w:rPr>
          <w:fldChar w:fldCharType="begin"/>
        </w:r>
        <w:r w:rsidR="00E50D2B">
          <w:rPr>
            <w:noProof/>
            <w:webHidden/>
          </w:rPr>
          <w:instrText xml:space="preserve"> PAGEREF _Toc218680290 \h </w:instrText>
        </w:r>
        <w:r w:rsidR="00E50D2B">
          <w:rPr>
            <w:noProof/>
            <w:webHidden/>
          </w:rPr>
        </w:r>
        <w:r w:rsidR="00E50D2B">
          <w:rPr>
            <w:noProof/>
            <w:webHidden/>
          </w:rPr>
          <w:fldChar w:fldCharType="separate"/>
        </w:r>
        <w:r w:rsidR="00E50D2B">
          <w:rPr>
            <w:noProof/>
            <w:webHidden/>
          </w:rPr>
          <w:t>23</w:t>
        </w:r>
        <w:r w:rsidR="00E50D2B">
          <w:rPr>
            <w:noProof/>
            <w:webHidden/>
          </w:rPr>
          <w:fldChar w:fldCharType="end"/>
        </w:r>
      </w:hyperlink>
    </w:p>
    <w:p w14:paraId="57624B5D" w14:textId="2C3A88F3" w:rsidR="00E50D2B" w:rsidRDefault="00A267A2">
      <w:pPr>
        <w:pStyle w:val="TM2"/>
        <w:rPr>
          <w:rFonts w:asciiTheme="minorHAnsi" w:eastAsiaTheme="minorEastAsia" w:hAnsiTheme="minorHAnsi" w:cstheme="minorBidi"/>
          <w:b w:val="0"/>
          <w:smallCaps w:val="0"/>
          <w:noProof/>
          <w:kern w:val="2"/>
          <w:sz w:val="24"/>
          <w:szCs w:val="24"/>
          <w14:ligatures w14:val="standardContextual"/>
        </w:rPr>
      </w:pPr>
      <w:hyperlink w:anchor="_Toc218680291" w:history="1">
        <w:r w:rsidR="00E50D2B" w:rsidRPr="00FB2C63">
          <w:rPr>
            <w:rStyle w:val="Lienhypertexte"/>
            <w:rFonts w:ascii="Calibri" w:hAnsi="Calibri" w:cs="Calibri"/>
            <w:noProof/>
          </w:rPr>
          <w:t>16.1 - Acomptes et paiement partiels définitifs</w:t>
        </w:r>
        <w:r w:rsidR="00E50D2B">
          <w:rPr>
            <w:noProof/>
            <w:webHidden/>
          </w:rPr>
          <w:tab/>
        </w:r>
        <w:r w:rsidR="00E50D2B">
          <w:rPr>
            <w:noProof/>
            <w:webHidden/>
          </w:rPr>
          <w:fldChar w:fldCharType="begin"/>
        </w:r>
        <w:r w:rsidR="00E50D2B">
          <w:rPr>
            <w:noProof/>
            <w:webHidden/>
          </w:rPr>
          <w:instrText xml:space="preserve"> PAGEREF _Toc218680291 \h </w:instrText>
        </w:r>
        <w:r w:rsidR="00E50D2B">
          <w:rPr>
            <w:noProof/>
            <w:webHidden/>
          </w:rPr>
        </w:r>
        <w:r w:rsidR="00E50D2B">
          <w:rPr>
            <w:noProof/>
            <w:webHidden/>
          </w:rPr>
          <w:fldChar w:fldCharType="separate"/>
        </w:r>
        <w:r w:rsidR="00E50D2B">
          <w:rPr>
            <w:noProof/>
            <w:webHidden/>
          </w:rPr>
          <w:t>23</w:t>
        </w:r>
        <w:r w:rsidR="00E50D2B">
          <w:rPr>
            <w:noProof/>
            <w:webHidden/>
          </w:rPr>
          <w:fldChar w:fldCharType="end"/>
        </w:r>
      </w:hyperlink>
    </w:p>
    <w:p w14:paraId="70F201BA" w14:textId="213C818F" w:rsidR="00E50D2B" w:rsidRDefault="00A267A2">
      <w:pPr>
        <w:pStyle w:val="TM2"/>
        <w:rPr>
          <w:rFonts w:asciiTheme="minorHAnsi" w:eastAsiaTheme="minorEastAsia" w:hAnsiTheme="minorHAnsi" w:cstheme="minorBidi"/>
          <w:b w:val="0"/>
          <w:smallCaps w:val="0"/>
          <w:noProof/>
          <w:kern w:val="2"/>
          <w:sz w:val="24"/>
          <w:szCs w:val="24"/>
          <w14:ligatures w14:val="standardContextual"/>
        </w:rPr>
      </w:pPr>
      <w:hyperlink w:anchor="_Toc218680292" w:history="1">
        <w:r w:rsidR="00E50D2B" w:rsidRPr="00FB2C63">
          <w:rPr>
            <w:rStyle w:val="Lienhypertexte"/>
            <w:rFonts w:ascii="Calibri" w:hAnsi="Calibri" w:cs="Calibri"/>
            <w:noProof/>
          </w:rPr>
          <w:t>16.2 - Facturation</w:t>
        </w:r>
        <w:r w:rsidR="00E50D2B">
          <w:rPr>
            <w:noProof/>
            <w:webHidden/>
          </w:rPr>
          <w:tab/>
        </w:r>
        <w:r w:rsidR="00E50D2B">
          <w:rPr>
            <w:noProof/>
            <w:webHidden/>
          </w:rPr>
          <w:fldChar w:fldCharType="begin"/>
        </w:r>
        <w:r w:rsidR="00E50D2B">
          <w:rPr>
            <w:noProof/>
            <w:webHidden/>
          </w:rPr>
          <w:instrText xml:space="preserve"> PAGEREF _Toc218680292 \h </w:instrText>
        </w:r>
        <w:r w:rsidR="00E50D2B">
          <w:rPr>
            <w:noProof/>
            <w:webHidden/>
          </w:rPr>
        </w:r>
        <w:r w:rsidR="00E50D2B">
          <w:rPr>
            <w:noProof/>
            <w:webHidden/>
          </w:rPr>
          <w:fldChar w:fldCharType="separate"/>
        </w:r>
        <w:r w:rsidR="00E50D2B">
          <w:rPr>
            <w:noProof/>
            <w:webHidden/>
          </w:rPr>
          <w:t>23</w:t>
        </w:r>
        <w:r w:rsidR="00E50D2B">
          <w:rPr>
            <w:noProof/>
            <w:webHidden/>
          </w:rPr>
          <w:fldChar w:fldCharType="end"/>
        </w:r>
      </w:hyperlink>
    </w:p>
    <w:p w14:paraId="0F393FB3" w14:textId="79902420" w:rsidR="00E50D2B" w:rsidRDefault="00A267A2">
      <w:pPr>
        <w:pStyle w:val="TM2"/>
        <w:rPr>
          <w:rFonts w:asciiTheme="minorHAnsi" w:eastAsiaTheme="minorEastAsia" w:hAnsiTheme="minorHAnsi" w:cstheme="minorBidi"/>
          <w:b w:val="0"/>
          <w:smallCaps w:val="0"/>
          <w:noProof/>
          <w:kern w:val="2"/>
          <w:sz w:val="24"/>
          <w:szCs w:val="24"/>
          <w14:ligatures w14:val="standardContextual"/>
        </w:rPr>
      </w:pPr>
      <w:hyperlink w:anchor="_Toc218680293" w:history="1">
        <w:r w:rsidR="00E50D2B" w:rsidRPr="00FB2C63">
          <w:rPr>
            <w:rStyle w:val="Lienhypertexte"/>
            <w:rFonts w:ascii="Calibri" w:hAnsi="Calibri" w:cs="Calibri"/>
            <w:noProof/>
          </w:rPr>
          <w:t>16.3 - Mode de règlement et Délai de paiement</w:t>
        </w:r>
        <w:r w:rsidR="00E50D2B">
          <w:rPr>
            <w:noProof/>
            <w:webHidden/>
          </w:rPr>
          <w:tab/>
        </w:r>
        <w:r w:rsidR="00E50D2B">
          <w:rPr>
            <w:noProof/>
            <w:webHidden/>
          </w:rPr>
          <w:fldChar w:fldCharType="begin"/>
        </w:r>
        <w:r w:rsidR="00E50D2B">
          <w:rPr>
            <w:noProof/>
            <w:webHidden/>
          </w:rPr>
          <w:instrText xml:space="preserve"> PAGEREF _Toc218680293 \h </w:instrText>
        </w:r>
        <w:r w:rsidR="00E50D2B">
          <w:rPr>
            <w:noProof/>
            <w:webHidden/>
          </w:rPr>
        </w:r>
        <w:r w:rsidR="00E50D2B">
          <w:rPr>
            <w:noProof/>
            <w:webHidden/>
          </w:rPr>
          <w:fldChar w:fldCharType="separate"/>
        </w:r>
        <w:r w:rsidR="00E50D2B">
          <w:rPr>
            <w:noProof/>
            <w:webHidden/>
          </w:rPr>
          <w:t>23</w:t>
        </w:r>
        <w:r w:rsidR="00E50D2B">
          <w:rPr>
            <w:noProof/>
            <w:webHidden/>
          </w:rPr>
          <w:fldChar w:fldCharType="end"/>
        </w:r>
      </w:hyperlink>
    </w:p>
    <w:p w14:paraId="224D64B6" w14:textId="4554164A" w:rsidR="00E50D2B" w:rsidRDefault="00A267A2">
      <w:pPr>
        <w:pStyle w:val="TM1"/>
        <w:rPr>
          <w:rFonts w:asciiTheme="minorHAnsi" w:eastAsiaTheme="minorEastAsia" w:hAnsiTheme="minorHAnsi" w:cstheme="minorBidi"/>
          <w:b w:val="0"/>
          <w:caps w:val="0"/>
          <w:noProof/>
          <w:kern w:val="2"/>
          <w:sz w:val="24"/>
          <w:szCs w:val="24"/>
          <w:u w:val="none"/>
          <w14:ligatures w14:val="standardContextual"/>
        </w:rPr>
      </w:pPr>
      <w:hyperlink w:anchor="_Toc218680294" w:history="1">
        <w:r w:rsidR="00E50D2B" w:rsidRPr="00FB2C63">
          <w:rPr>
            <w:rStyle w:val="Lienhypertexte"/>
            <w:rFonts w:ascii="Calibri" w:hAnsi="Calibri" w:cs="Calibri"/>
            <w:noProof/>
          </w:rPr>
          <w:t>Article 17 : Pénalités</w:t>
        </w:r>
        <w:r w:rsidR="00E50D2B">
          <w:rPr>
            <w:noProof/>
            <w:webHidden/>
          </w:rPr>
          <w:tab/>
        </w:r>
        <w:r w:rsidR="00E50D2B">
          <w:rPr>
            <w:noProof/>
            <w:webHidden/>
          </w:rPr>
          <w:fldChar w:fldCharType="begin"/>
        </w:r>
        <w:r w:rsidR="00E50D2B">
          <w:rPr>
            <w:noProof/>
            <w:webHidden/>
          </w:rPr>
          <w:instrText xml:space="preserve"> PAGEREF _Toc218680294 \h </w:instrText>
        </w:r>
        <w:r w:rsidR="00E50D2B">
          <w:rPr>
            <w:noProof/>
            <w:webHidden/>
          </w:rPr>
        </w:r>
        <w:r w:rsidR="00E50D2B">
          <w:rPr>
            <w:noProof/>
            <w:webHidden/>
          </w:rPr>
          <w:fldChar w:fldCharType="separate"/>
        </w:r>
        <w:r w:rsidR="00E50D2B">
          <w:rPr>
            <w:noProof/>
            <w:webHidden/>
          </w:rPr>
          <w:t>24</w:t>
        </w:r>
        <w:r w:rsidR="00E50D2B">
          <w:rPr>
            <w:noProof/>
            <w:webHidden/>
          </w:rPr>
          <w:fldChar w:fldCharType="end"/>
        </w:r>
      </w:hyperlink>
    </w:p>
    <w:p w14:paraId="0E1D53D1" w14:textId="152ABD4C" w:rsidR="00E50D2B" w:rsidRDefault="00A267A2">
      <w:pPr>
        <w:pStyle w:val="TM2"/>
        <w:rPr>
          <w:rFonts w:asciiTheme="minorHAnsi" w:eastAsiaTheme="minorEastAsia" w:hAnsiTheme="minorHAnsi" w:cstheme="minorBidi"/>
          <w:b w:val="0"/>
          <w:smallCaps w:val="0"/>
          <w:noProof/>
          <w:kern w:val="2"/>
          <w:sz w:val="24"/>
          <w:szCs w:val="24"/>
          <w14:ligatures w14:val="standardContextual"/>
        </w:rPr>
      </w:pPr>
      <w:hyperlink w:anchor="_Toc218680295" w:history="1">
        <w:r w:rsidR="00E50D2B" w:rsidRPr="00FB2C63">
          <w:rPr>
            <w:rStyle w:val="Lienhypertexte"/>
            <w:rFonts w:ascii="Calibri" w:hAnsi="Calibri" w:cs="Calibri"/>
            <w:noProof/>
          </w:rPr>
          <w:t>17.1 - Principes généraux</w:t>
        </w:r>
        <w:r w:rsidR="00E50D2B">
          <w:rPr>
            <w:noProof/>
            <w:webHidden/>
          </w:rPr>
          <w:tab/>
        </w:r>
        <w:r w:rsidR="00E50D2B">
          <w:rPr>
            <w:noProof/>
            <w:webHidden/>
          </w:rPr>
          <w:fldChar w:fldCharType="begin"/>
        </w:r>
        <w:r w:rsidR="00E50D2B">
          <w:rPr>
            <w:noProof/>
            <w:webHidden/>
          </w:rPr>
          <w:instrText xml:space="preserve"> PAGEREF _Toc218680295 \h </w:instrText>
        </w:r>
        <w:r w:rsidR="00E50D2B">
          <w:rPr>
            <w:noProof/>
            <w:webHidden/>
          </w:rPr>
        </w:r>
        <w:r w:rsidR="00E50D2B">
          <w:rPr>
            <w:noProof/>
            <w:webHidden/>
          </w:rPr>
          <w:fldChar w:fldCharType="separate"/>
        </w:r>
        <w:r w:rsidR="00E50D2B">
          <w:rPr>
            <w:noProof/>
            <w:webHidden/>
          </w:rPr>
          <w:t>24</w:t>
        </w:r>
        <w:r w:rsidR="00E50D2B">
          <w:rPr>
            <w:noProof/>
            <w:webHidden/>
          </w:rPr>
          <w:fldChar w:fldCharType="end"/>
        </w:r>
      </w:hyperlink>
    </w:p>
    <w:p w14:paraId="16252729" w14:textId="387D35C5" w:rsidR="00E50D2B" w:rsidRDefault="00A267A2">
      <w:pPr>
        <w:pStyle w:val="TM2"/>
        <w:rPr>
          <w:rFonts w:asciiTheme="minorHAnsi" w:eastAsiaTheme="minorEastAsia" w:hAnsiTheme="minorHAnsi" w:cstheme="minorBidi"/>
          <w:b w:val="0"/>
          <w:smallCaps w:val="0"/>
          <w:noProof/>
          <w:kern w:val="2"/>
          <w:sz w:val="24"/>
          <w:szCs w:val="24"/>
          <w14:ligatures w14:val="standardContextual"/>
        </w:rPr>
      </w:pPr>
      <w:hyperlink w:anchor="_Toc218680296" w:history="1">
        <w:r w:rsidR="00E50D2B" w:rsidRPr="00FB2C63">
          <w:rPr>
            <w:rStyle w:val="Lienhypertexte"/>
            <w:rFonts w:ascii="Calibri" w:hAnsi="Calibri" w:cs="Calibri"/>
            <w:noProof/>
          </w:rPr>
          <w:t>17.2 - Pénalités pour non-respect des niveaux de service</w:t>
        </w:r>
        <w:r w:rsidR="00E50D2B">
          <w:rPr>
            <w:noProof/>
            <w:webHidden/>
          </w:rPr>
          <w:tab/>
        </w:r>
        <w:r w:rsidR="00E50D2B">
          <w:rPr>
            <w:noProof/>
            <w:webHidden/>
          </w:rPr>
          <w:fldChar w:fldCharType="begin"/>
        </w:r>
        <w:r w:rsidR="00E50D2B">
          <w:rPr>
            <w:noProof/>
            <w:webHidden/>
          </w:rPr>
          <w:instrText xml:space="preserve"> PAGEREF _Toc218680296 \h </w:instrText>
        </w:r>
        <w:r w:rsidR="00E50D2B">
          <w:rPr>
            <w:noProof/>
            <w:webHidden/>
          </w:rPr>
        </w:r>
        <w:r w:rsidR="00E50D2B">
          <w:rPr>
            <w:noProof/>
            <w:webHidden/>
          </w:rPr>
          <w:fldChar w:fldCharType="separate"/>
        </w:r>
        <w:r w:rsidR="00E50D2B">
          <w:rPr>
            <w:noProof/>
            <w:webHidden/>
          </w:rPr>
          <w:t>24</w:t>
        </w:r>
        <w:r w:rsidR="00E50D2B">
          <w:rPr>
            <w:noProof/>
            <w:webHidden/>
          </w:rPr>
          <w:fldChar w:fldCharType="end"/>
        </w:r>
      </w:hyperlink>
    </w:p>
    <w:p w14:paraId="2A5C0625" w14:textId="0326F19C" w:rsidR="00E50D2B" w:rsidRDefault="00A267A2">
      <w:pPr>
        <w:pStyle w:val="TM2"/>
        <w:rPr>
          <w:rFonts w:asciiTheme="minorHAnsi" w:eastAsiaTheme="minorEastAsia" w:hAnsiTheme="minorHAnsi" w:cstheme="minorBidi"/>
          <w:b w:val="0"/>
          <w:smallCaps w:val="0"/>
          <w:noProof/>
          <w:kern w:val="2"/>
          <w:sz w:val="24"/>
          <w:szCs w:val="24"/>
          <w14:ligatures w14:val="standardContextual"/>
        </w:rPr>
      </w:pPr>
      <w:hyperlink w:anchor="_Toc218680297" w:history="1">
        <w:r w:rsidR="00E50D2B" w:rsidRPr="00FB2C63">
          <w:rPr>
            <w:rStyle w:val="Lienhypertexte"/>
            <w:rFonts w:ascii="Calibri" w:hAnsi="Calibri" w:cs="Calibri"/>
            <w:noProof/>
          </w:rPr>
          <w:t>17.3 - Pénalités pour retard de livraison des évolutions</w:t>
        </w:r>
        <w:r w:rsidR="00E50D2B">
          <w:rPr>
            <w:noProof/>
            <w:webHidden/>
          </w:rPr>
          <w:tab/>
        </w:r>
        <w:r w:rsidR="00E50D2B">
          <w:rPr>
            <w:noProof/>
            <w:webHidden/>
          </w:rPr>
          <w:fldChar w:fldCharType="begin"/>
        </w:r>
        <w:r w:rsidR="00E50D2B">
          <w:rPr>
            <w:noProof/>
            <w:webHidden/>
          </w:rPr>
          <w:instrText xml:space="preserve"> PAGEREF _Toc218680297 \h </w:instrText>
        </w:r>
        <w:r w:rsidR="00E50D2B">
          <w:rPr>
            <w:noProof/>
            <w:webHidden/>
          </w:rPr>
        </w:r>
        <w:r w:rsidR="00E50D2B">
          <w:rPr>
            <w:noProof/>
            <w:webHidden/>
          </w:rPr>
          <w:fldChar w:fldCharType="separate"/>
        </w:r>
        <w:r w:rsidR="00E50D2B">
          <w:rPr>
            <w:noProof/>
            <w:webHidden/>
          </w:rPr>
          <w:t>25</w:t>
        </w:r>
        <w:r w:rsidR="00E50D2B">
          <w:rPr>
            <w:noProof/>
            <w:webHidden/>
          </w:rPr>
          <w:fldChar w:fldCharType="end"/>
        </w:r>
      </w:hyperlink>
    </w:p>
    <w:p w14:paraId="27648066" w14:textId="31793B0C" w:rsidR="00E50D2B" w:rsidRDefault="00A267A2">
      <w:pPr>
        <w:pStyle w:val="TM2"/>
        <w:rPr>
          <w:rFonts w:asciiTheme="minorHAnsi" w:eastAsiaTheme="minorEastAsia" w:hAnsiTheme="minorHAnsi" w:cstheme="minorBidi"/>
          <w:b w:val="0"/>
          <w:smallCaps w:val="0"/>
          <w:noProof/>
          <w:kern w:val="2"/>
          <w:sz w:val="24"/>
          <w:szCs w:val="24"/>
          <w14:ligatures w14:val="standardContextual"/>
        </w:rPr>
      </w:pPr>
      <w:hyperlink w:anchor="_Toc218680298" w:history="1">
        <w:r w:rsidR="00E50D2B" w:rsidRPr="00FB2C63">
          <w:rPr>
            <w:rStyle w:val="Lienhypertexte"/>
            <w:rFonts w:ascii="Calibri" w:hAnsi="Calibri" w:cs="Calibri"/>
            <w:noProof/>
          </w:rPr>
          <w:t>17.4 - Pénalités pour non-respect de la législation du travail</w:t>
        </w:r>
        <w:r w:rsidR="00E50D2B">
          <w:rPr>
            <w:noProof/>
            <w:webHidden/>
          </w:rPr>
          <w:tab/>
        </w:r>
        <w:r w:rsidR="00E50D2B">
          <w:rPr>
            <w:noProof/>
            <w:webHidden/>
          </w:rPr>
          <w:fldChar w:fldCharType="begin"/>
        </w:r>
        <w:r w:rsidR="00E50D2B">
          <w:rPr>
            <w:noProof/>
            <w:webHidden/>
          </w:rPr>
          <w:instrText xml:space="preserve"> PAGEREF _Toc218680298 \h </w:instrText>
        </w:r>
        <w:r w:rsidR="00E50D2B">
          <w:rPr>
            <w:noProof/>
            <w:webHidden/>
          </w:rPr>
        </w:r>
        <w:r w:rsidR="00E50D2B">
          <w:rPr>
            <w:noProof/>
            <w:webHidden/>
          </w:rPr>
          <w:fldChar w:fldCharType="separate"/>
        </w:r>
        <w:r w:rsidR="00E50D2B">
          <w:rPr>
            <w:noProof/>
            <w:webHidden/>
          </w:rPr>
          <w:t>25</w:t>
        </w:r>
        <w:r w:rsidR="00E50D2B">
          <w:rPr>
            <w:noProof/>
            <w:webHidden/>
          </w:rPr>
          <w:fldChar w:fldCharType="end"/>
        </w:r>
      </w:hyperlink>
    </w:p>
    <w:p w14:paraId="559EA36B" w14:textId="0F952121" w:rsidR="00E50D2B" w:rsidRDefault="00A267A2">
      <w:pPr>
        <w:pStyle w:val="TM1"/>
        <w:rPr>
          <w:rFonts w:asciiTheme="minorHAnsi" w:eastAsiaTheme="minorEastAsia" w:hAnsiTheme="minorHAnsi" w:cstheme="minorBidi"/>
          <w:b w:val="0"/>
          <w:caps w:val="0"/>
          <w:noProof/>
          <w:kern w:val="2"/>
          <w:sz w:val="24"/>
          <w:szCs w:val="24"/>
          <w:u w:val="none"/>
          <w14:ligatures w14:val="standardContextual"/>
        </w:rPr>
      </w:pPr>
      <w:hyperlink w:anchor="_Toc218680299" w:history="1">
        <w:r w:rsidR="00E50D2B" w:rsidRPr="00FB2C63">
          <w:rPr>
            <w:rStyle w:val="Lienhypertexte"/>
            <w:rFonts w:ascii="Calibri" w:hAnsi="Calibri" w:cs="Calibri"/>
            <w:noProof/>
          </w:rPr>
          <w:t>Article 18 : Résiliation du marché</w:t>
        </w:r>
        <w:r w:rsidR="00E50D2B">
          <w:rPr>
            <w:noProof/>
            <w:webHidden/>
          </w:rPr>
          <w:tab/>
        </w:r>
        <w:r w:rsidR="00E50D2B">
          <w:rPr>
            <w:noProof/>
            <w:webHidden/>
          </w:rPr>
          <w:fldChar w:fldCharType="begin"/>
        </w:r>
        <w:r w:rsidR="00E50D2B">
          <w:rPr>
            <w:noProof/>
            <w:webHidden/>
          </w:rPr>
          <w:instrText xml:space="preserve"> PAGEREF _Toc218680299 \h </w:instrText>
        </w:r>
        <w:r w:rsidR="00E50D2B">
          <w:rPr>
            <w:noProof/>
            <w:webHidden/>
          </w:rPr>
        </w:r>
        <w:r w:rsidR="00E50D2B">
          <w:rPr>
            <w:noProof/>
            <w:webHidden/>
          </w:rPr>
          <w:fldChar w:fldCharType="separate"/>
        </w:r>
        <w:r w:rsidR="00E50D2B">
          <w:rPr>
            <w:noProof/>
            <w:webHidden/>
          </w:rPr>
          <w:t>25</w:t>
        </w:r>
        <w:r w:rsidR="00E50D2B">
          <w:rPr>
            <w:noProof/>
            <w:webHidden/>
          </w:rPr>
          <w:fldChar w:fldCharType="end"/>
        </w:r>
      </w:hyperlink>
    </w:p>
    <w:p w14:paraId="41F01BF5" w14:textId="08A10541" w:rsidR="00E50D2B" w:rsidRDefault="00A267A2">
      <w:pPr>
        <w:pStyle w:val="TM2"/>
        <w:rPr>
          <w:rFonts w:asciiTheme="minorHAnsi" w:eastAsiaTheme="minorEastAsia" w:hAnsiTheme="minorHAnsi" w:cstheme="minorBidi"/>
          <w:b w:val="0"/>
          <w:smallCaps w:val="0"/>
          <w:noProof/>
          <w:kern w:val="2"/>
          <w:sz w:val="24"/>
          <w:szCs w:val="24"/>
          <w14:ligatures w14:val="standardContextual"/>
        </w:rPr>
      </w:pPr>
      <w:hyperlink w:anchor="_Toc218680300" w:history="1">
        <w:r w:rsidR="00E50D2B" w:rsidRPr="00FB2C63">
          <w:rPr>
            <w:rStyle w:val="Lienhypertexte"/>
            <w:rFonts w:ascii="Calibri" w:hAnsi="Calibri" w:cs="Calibri"/>
            <w:noProof/>
          </w:rPr>
          <w:t>18.1 Résiliation pour manquement</w:t>
        </w:r>
        <w:r w:rsidR="00E50D2B">
          <w:rPr>
            <w:noProof/>
            <w:webHidden/>
          </w:rPr>
          <w:tab/>
        </w:r>
        <w:r w:rsidR="00E50D2B">
          <w:rPr>
            <w:noProof/>
            <w:webHidden/>
          </w:rPr>
          <w:fldChar w:fldCharType="begin"/>
        </w:r>
        <w:r w:rsidR="00E50D2B">
          <w:rPr>
            <w:noProof/>
            <w:webHidden/>
          </w:rPr>
          <w:instrText xml:space="preserve"> PAGEREF _Toc218680300 \h </w:instrText>
        </w:r>
        <w:r w:rsidR="00E50D2B">
          <w:rPr>
            <w:noProof/>
            <w:webHidden/>
          </w:rPr>
        </w:r>
        <w:r w:rsidR="00E50D2B">
          <w:rPr>
            <w:noProof/>
            <w:webHidden/>
          </w:rPr>
          <w:fldChar w:fldCharType="separate"/>
        </w:r>
        <w:r w:rsidR="00E50D2B">
          <w:rPr>
            <w:noProof/>
            <w:webHidden/>
          </w:rPr>
          <w:t>25</w:t>
        </w:r>
        <w:r w:rsidR="00E50D2B">
          <w:rPr>
            <w:noProof/>
            <w:webHidden/>
          </w:rPr>
          <w:fldChar w:fldCharType="end"/>
        </w:r>
      </w:hyperlink>
    </w:p>
    <w:p w14:paraId="336D68E9" w14:textId="6A37CC90" w:rsidR="00E50D2B" w:rsidRDefault="00A267A2">
      <w:pPr>
        <w:pStyle w:val="TM2"/>
        <w:rPr>
          <w:rFonts w:asciiTheme="minorHAnsi" w:eastAsiaTheme="minorEastAsia" w:hAnsiTheme="minorHAnsi" w:cstheme="minorBidi"/>
          <w:b w:val="0"/>
          <w:smallCaps w:val="0"/>
          <w:noProof/>
          <w:kern w:val="2"/>
          <w:sz w:val="24"/>
          <w:szCs w:val="24"/>
          <w14:ligatures w14:val="standardContextual"/>
        </w:rPr>
      </w:pPr>
      <w:hyperlink w:anchor="_Toc218680301" w:history="1">
        <w:r w:rsidR="00E50D2B" w:rsidRPr="00FB2C63">
          <w:rPr>
            <w:rStyle w:val="Lienhypertexte"/>
            <w:rFonts w:ascii="Calibri" w:hAnsi="Calibri" w:cs="Calibri"/>
            <w:noProof/>
          </w:rPr>
          <w:t>18.2 Résiliation en cas de force majeure</w:t>
        </w:r>
        <w:r w:rsidR="00E50D2B">
          <w:rPr>
            <w:noProof/>
            <w:webHidden/>
          </w:rPr>
          <w:tab/>
        </w:r>
        <w:r w:rsidR="00E50D2B">
          <w:rPr>
            <w:noProof/>
            <w:webHidden/>
          </w:rPr>
          <w:fldChar w:fldCharType="begin"/>
        </w:r>
        <w:r w:rsidR="00E50D2B">
          <w:rPr>
            <w:noProof/>
            <w:webHidden/>
          </w:rPr>
          <w:instrText xml:space="preserve"> PAGEREF _Toc218680301 \h </w:instrText>
        </w:r>
        <w:r w:rsidR="00E50D2B">
          <w:rPr>
            <w:noProof/>
            <w:webHidden/>
          </w:rPr>
        </w:r>
        <w:r w:rsidR="00E50D2B">
          <w:rPr>
            <w:noProof/>
            <w:webHidden/>
          </w:rPr>
          <w:fldChar w:fldCharType="separate"/>
        </w:r>
        <w:r w:rsidR="00E50D2B">
          <w:rPr>
            <w:noProof/>
            <w:webHidden/>
          </w:rPr>
          <w:t>25</w:t>
        </w:r>
        <w:r w:rsidR="00E50D2B">
          <w:rPr>
            <w:noProof/>
            <w:webHidden/>
          </w:rPr>
          <w:fldChar w:fldCharType="end"/>
        </w:r>
      </w:hyperlink>
    </w:p>
    <w:p w14:paraId="075E837F" w14:textId="5AEAEEAA" w:rsidR="00E50D2B" w:rsidRDefault="00A267A2">
      <w:pPr>
        <w:pStyle w:val="TM2"/>
        <w:rPr>
          <w:rFonts w:asciiTheme="minorHAnsi" w:eastAsiaTheme="minorEastAsia" w:hAnsiTheme="minorHAnsi" w:cstheme="minorBidi"/>
          <w:b w:val="0"/>
          <w:smallCaps w:val="0"/>
          <w:noProof/>
          <w:kern w:val="2"/>
          <w:sz w:val="24"/>
          <w:szCs w:val="24"/>
          <w14:ligatures w14:val="standardContextual"/>
        </w:rPr>
      </w:pPr>
      <w:hyperlink w:anchor="_Toc218680302" w:history="1">
        <w:r w:rsidR="00E50D2B" w:rsidRPr="00FB2C63">
          <w:rPr>
            <w:rStyle w:val="Lienhypertexte"/>
            <w:rFonts w:ascii="Calibri" w:hAnsi="Calibri" w:cs="Calibri"/>
            <w:noProof/>
          </w:rPr>
          <w:t>18.3 Résiliation en cas de d’application d’une loi extraterritoriale</w:t>
        </w:r>
        <w:r w:rsidR="00E50D2B">
          <w:rPr>
            <w:noProof/>
            <w:webHidden/>
          </w:rPr>
          <w:tab/>
        </w:r>
        <w:r w:rsidR="00E50D2B">
          <w:rPr>
            <w:noProof/>
            <w:webHidden/>
          </w:rPr>
          <w:fldChar w:fldCharType="begin"/>
        </w:r>
        <w:r w:rsidR="00E50D2B">
          <w:rPr>
            <w:noProof/>
            <w:webHidden/>
          </w:rPr>
          <w:instrText xml:space="preserve"> PAGEREF _Toc218680302 \h </w:instrText>
        </w:r>
        <w:r w:rsidR="00E50D2B">
          <w:rPr>
            <w:noProof/>
            <w:webHidden/>
          </w:rPr>
        </w:r>
        <w:r w:rsidR="00E50D2B">
          <w:rPr>
            <w:noProof/>
            <w:webHidden/>
          </w:rPr>
          <w:fldChar w:fldCharType="separate"/>
        </w:r>
        <w:r w:rsidR="00E50D2B">
          <w:rPr>
            <w:noProof/>
            <w:webHidden/>
          </w:rPr>
          <w:t>26</w:t>
        </w:r>
        <w:r w:rsidR="00E50D2B">
          <w:rPr>
            <w:noProof/>
            <w:webHidden/>
          </w:rPr>
          <w:fldChar w:fldCharType="end"/>
        </w:r>
      </w:hyperlink>
    </w:p>
    <w:p w14:paraId="4FE7523D" w14:textId="160BECBE" w:rsidR="00E50D2B" w:rsidRDefault="00A267A2">
      <w:pPr>
        <w:pStyle w:val="TM2"/>
        <w:rPr>
          <w:rFonts w:asciiTheme="minorHAnsi" w:eastAsiaTheme="minorEastAsia" w:hAnsiTheme="minorHAnsi" w:cstheme="minorBidi"/>
          <w:b w:val="0"/>
          <w:smallCaps w:val="0"/>
          <w:noProof/>
          <w:kern w:val="2"/>
          <w:sz w:val="24"/>
          <w:szCs w:val="24"/>
          <w14:ligatures w14:val="standardContextual"/>
        </w:rPr>
      </w:pPr>
      <w:hyperlink w:anchor="_Toc218680303" w:history="1">
        <w:r w:rsidR="00E50D2B" w:rsidRPr="00FB2C63">
          <w:rPr>
            <w:rStyle w:val="Lienhypertexte"/>
            <w:rFonts w:ascii="Calibri" w:hAnsi="Calibri" w:cs="Calibri"/>
            <w:noProof/>
          </w:rPr>
          <w:t>18.4 Conséquences de la fin du présent Marché</w:t>
        </w:r>
        <w:r w:rsidR="00E50D2B">
          <w:rPr>
            <w:noProof/>
            <w:webHidden/>
          </w:rPr>
          <w:tab/>
        </w:r>
        <w:r w:rsidR="00E50D2B">
          <w:rPr>
            <w:noProof/>
            <w:webHidden/>
          </w:rPr>
          <w:fldChar w:fldCharType="begin"/>
        </w:r>
        <w:r w:rsidR="00E50D2B">
          <w:rPr>
            <w:noProof/>
            <w:webHidden/>
          </w:rPr>
          <w:instrText xml:space="preserve"> PAGEREF _Toc218680303 \h </w:instrText>
        </w:r>
        <w:r w:rsidR="00E50D2B">
          <w:rPr>
            <w:noProof/>
            <w:webHidden/>
          </w:rPr>
        </w:r>
        <w:r w:rsidR="00E50D2B">
          <w:rPr>
            <w:noProof/>
            <w:webHidden/>
          </w:rPr>
          <w:fldChar w:fldCharType="separate"/>
        </w:r>
        <w:r w:rsidR="00E50D2B">
          <w:rPr>
            <w:noProof/>
            <w:webHidden/>
          </w:rPr>
          <w:t>26</w:t>
        </w:r>
        <w:r w:rsidR="00E50D2B">
          <w:rPr>
            <w:noProof/>
            <w:webHidden/>
          </w:rPr>
          <w:fldChar w:fldCharType="end"/>
        </w:r>
      </w:hyperlink>
    </w:p>
    <w:p w14:paraId="784AC35A" w14:textId="7E90216E" w:rsidR="00E50D2B" w:rsidRDefault="00A267A2">
      <w:pPr>
        <w:pStyle w:val="TM1"/>
        <w:rPr>
          <w:rFonts w:asciiTheme="minorHAnsi" w:eastAsiaTheme="minorEastAsia" w:hAnsiTheme="minorHAnsi" w:cstheme="minorBidi"/>
          <w:b w:val="0"/>
          <w:caps w:val="0"/>
          <w:noProof/>
          <w:kern w:val="2"/>
          <w:sz w:val="24"/>
          <w:szCs w:val="24"/>
          <w:u w:val="none"/>
          <w14:ligatures w14:val="standardContextual"/>
        </w:rPr>
      </w:pPr>
      <w:hyperlink w:anchor="_Toc218680304" w:history="1">
        <w:r w:rsidR="00E50D2B" w:rsidRPr="00FB2C63">
          <w:rPr>
            <w:rStyle w:val="Lienhypertexte"/>
            <w:rFonts w:ascii="Calibri" w:hAnsi="Calibri" w:cs="Calibri"/>
            <w:noProof/>
          </w:rPr>
          <w:t>Article 19 : Responsabilités et Assurances</w:t>
        </w:r>
        <w:r w:rsidR="00E50D2B">
          <w:rPr>
            <w:noProof/>
            <w:webHidden/>
          </w:rPr>
          <w:tab/>
        </w:r>
        <w:r w:rsidR="00E50D2B">
          <w:rPr>
            <w:noProof/>
            <w:webHidden/>
          </w:rPr>
          <w:fldChar w:fldCharType="begin"/>
        </w:r>
        <w:r w:rsidR="00E50D2B">
          <w:rPr>
            <w:noProof/>
            <w:webHidden/>
          </w:rPr>
          <w:instrText xml:space="preserve"> PAGEREF _Toc218680304 \h </w:instrText>
        </w:r>
        <w:r w:rsidR="00E50D2B">
          <w:rPr>
            <w:noProof/>
            <w:webHidden/>
          </w:rPr>
        </w:r>
        <w:r w:rsidR="00E50D2B">
          <w:rPr>
            <w:noProof/>
            <w:webHidden/>
          </w:rPr>
          <w:fldChar w:fldCharType="separate"/>
        </w:r>
        <w:r w:rsidR="00E50D2B">
          <w:rPr>
            <w:noProof/>
            <w:webHidden/>
          </w:rPr>
          <w:t>26</w:t>
        </w:r>
        <w:r w:rsidR="00E50D2B">
          <w:rPr>
            <w:noProof/>
            <w:webHidden/>
          </w:rPr>
          <w:fldChar w:fldCharType="end"/>
        </w:r>
      </w:hyperlink>
    </w:p>
    <w:p w14:paraId="673541B0" w14:textId="13B1C3FD" w:rsidR="00E50D2B" w:rsidRDefault="00A267A2">
      <w:pPr>
        <w:pStyle w:val="TM2"/>
        <w:rPr>
          <w:rFonts w:asciiTheme="minorHAnsi" w:eastAsiaTheme="minorEastAsia" w:hAnsiTheme="minorHAnsi" w:cstheme="minorBidi"/>
          <w:b w:val="0"/>
          <w:smallCaps w:val="0"/>
          <w:noProof/>
          <w:kern w:val="2"/>
          <w:sz w:val="24"/>
          <w:szCs w:val="24"/>
          <w14:ligatures w14:val="standardContextual"/>
        </w:rPr>
      </w:pPr>
      <w:hyperlink w:anchor="_Toc218680305" w:history="1">
        <w:r w:rsidR="00E50D2B" w:rsidRPr="00FB2C63">
          <w:rPr>
            <w:rStyle w:val="Lienhypertexte"/>
            <w:rFonts w:ascii="Calibri" w:hAnsi="Calibri" w:cs="Calibri"/>
            <w:noProof/>
          </w:rPr>
          <w:t>19.1 - Responsabilité contractuelle</w:t>
        </w:r>
        <w:r w:rsidR="00E50D2B">
          <w:rPr>
            <w:noProof/>
            <w:webHidden/>
          </w:rPr>
          <w:tab/>
        </w:r>
        <w:r w:rsidR="00E50D2B">
          <w:rPr>
            <w:noProof/>
            <w:webHidden/>
          </w:rPr>
          <w:fldChar w:fldCharType="begin"/>
        </w:r>
        <w:r w:rsidR="00E50D2B">
          <w:rPr>
            <w:noProof/>
            <w:webHidden/>
          </w:rPr>
          <w:instrText xml:space="preserve"> PAGEREF _Toc218680305 \h </w:instrText>
        </w:r>
        <w:r w:rsidR="00E50D2B">
          <w:rPr>
            <w:noProof/>
            <w:webHidden/>
          </w:rPr>
        </w:r>
        <w:r w:rsidR="00E50D2B">
          <w:rPr>
            <w:noProof/>
            <w:webHidden/>
          </w:rPr>
          <w:fldChar w:fldCharType="separate"/>
        </w:r>
        <w:r w:rsidR="00E50D2B">
          <w:rPr>
            <w:noProof/>
            <w:webHidden/>
          </w:rPr>
          <w:t>26</w:t>
        </w:r>
        <w:r w:rsidR="00E50D2B">
          <w:rPr>
            <w:noProof/>
            <w:webHidden/>
          </w:rPr>
          <w:fldChar w:fldCharType="end"/>
        </w:r>
      </w:hyperlink>
    </w:p>
    <w:p w14:paraId="0125EFA8" w14:textId="44C6A058" w:rsidR="00E50D2B" w:rsidRDefault="00A267A2">
      <w:pPr>
        <w:pStyle w:val="TM2"/>
        <w:rPr>
          <w:rFonts w:asciiTheme="minorHAnsi" w:eastAsiaTheme="minorEastAsia" w:hAnsiTheme="minorHAnsi" w:cstheme="minorBidi"/>
          <w:b w:val="0"/>
          <w:smallCaps w:val="0"/>
          <w:noProof/>
          <w:kern w:val="2"/>
          <w:sz w:val="24"/>
          <w:szCs w:val="24"/>
          <w14:ligatures w14:val="standardContextual"/>
        </w:rPr>
      </w:pPr>
      <w:hyperlink w:anchor="_Toc218680306" w:history="1">
        <w:r w:rsidR="00E50D2B" w:rsidRPr="00FB2C63">
          <w:rPr>
            <w:rStyle w:val="Lienhypertexte"/>
            <w:rFonts w:ascii="Calibri" w:hAnsi="Calibri" w:cs="Calibri"/>
            <w:noProof/>
          </w:rPr>
          <w:t>19.2 – Assurances</w:t>
        </w:r>
        <w:r w:rsidR="00E50D2B">
          <w:rPr>
            <w:noProof/>
            <w:webHidden/>
          </w:rPr>
          <w:tab/>
        </w:r>
        <w:r w:rsidR="00E50D2B">
          <w:rPr>
            <w:noProof/>
            <w:webHidden/>
          </w:rPr>
          <w:fldChar w:fldCharType="begin"/>
        </w:r>
        <w:r w:rsidR="00E50D2B">
          <w:rPr>
            <w:noProof/>
            <w:webHidden/>
          </w:rPr>
          <w:instrText xml:space="preserve"> PAGEREF _Toc218680306 \h </w:instrText>
        </w:r>
        <w:r w:rsidR="00E50D2B">
          <w:rPr>
            <w:noProof/>
            <w:webHidden/>
          </w:rPr>
        </w:r>
        <w:r w:rsidR="00E50D2B">
          <w:rPr>
            <w:noProof/>
            <w:webHidden/>
          </w:rPr>
          <w:fldChar w:fldCharType="separate"/>
        </w:r>
        <w:r w:rsidR="00E50D2B">
          <w:rPr>
            <w:noProof/>
            <w:webHidden/>
          </w:rPr>
          <w:t>27</w:t>
        </w:r>
        <w:r w:rsidR="00E50D2B">
          <w:rPr>
            <w:noProof/>
            <w:webHidden/>
          </w:rPr>
          <w:fldChar w:fldCharType="end"/>
        </w:r>
      </w:hyperlink>
    </w:p>
    <w:p w14:paraId="2767B708" w14:textId="1E075406" w:rsidR="00E50D2B" w:rsidRDefault="00A267A2">
      <w:pPr>
        <w:pStyle w:val="TM1"/>
        <w:rPr>
          <w:rFonts w:asciiTheme="minorHAnsi" w:eastAsiaTheme="minorEastAsia" w:hAnsiTheme="minorHAnsi" w:cstheme="minorBidi"/>
          <w:b w:val="0"/>
          <w:caps w:val="0"/>
          <w:noProof/>
          <w:kern w:val="2"/>
          <w:sz w:val="24"/>
          <w:szCs w:val="24"/>
          <w:u w:val="none"/>
          <w14:ligatures w14:val="standardContextual"/>
        </w:rPr>
      </w:pPr>
      <w:hyperlink w:anchor="_Toc218680307" w:history="1">
        <w:r w:rsidR="00E50D2B" w:rsidRPr="00FB2C63">
          <w:rPr>
            <w:rStyle w:val="Lienhypertexte"/>
            <w:rFonts w:ascii="Calibri" w:hAnsi="Calibri" w:cs="Calibri"/>
            <w:noProof/>
          </w:rPr>
          <w:t>Article 20 - Cession – Changement de contrôle</w:t>
        </w:r>
        <w:r w:rsidR="00E50D2B">
          <w:rPr>
            <w:noProof/>
            <w:webHidden/>
          </w:rPr>
          <w:tab/>
        </w:r>
        <w:r w:rsidR="00E50D2B">
          <w:rPr>
            <w:noProof/>
            <w:webHidden/>
          </w:rPr>
          <w:fldChar w:fldCharType="begin"/>
        </w:r>
        <w:r w:rsidR="00E50D2B">
          <w:rPr>
            <w:noProof/>
            <w:webHidden/>
          </w:rPr>
          <w:instrText xml:space="preserve"> PAGEREF _Toc218680307 \h </w:instrText>
        </w:r>
        <w:r w:rsidR="00E50D2B">
          <w:rPr>
            <w:noProof/>
            <w:webHidden/>
          </w:rPr>
        </w:r>
        <w:r w:rsidR="00E50D2B">
          <w:rPr>
            <w:noProof/>
            <w:webHidden/>
          </w:rPr>
          <w:fldChar w:fldCharType="separate"/>
        </w:r>
        <w:r w:rsidR="00E50D2B">
          <w:rPr>
            <w:noProof/>
            <w:webHidden/>
          </w:rPr>
          <w:t>27</w:t>
        </w:r>
        <w:r w:rsidR="00E50D2B">
          <w:rPr>
            <w:noProof/>
            <w:webHidden/>
          </w:rPr>
          <w:fldChar w:fldCharType="end"/>
        </w:r>
      </w:hyperlink>
    </w:p>
    <w:p w14:paraId="50E56DD2" w14:textId="0A0AF3DE" w:rsidR="00E50D2B" w:rsidRDefault="00A267A2">
      <w:pPr>
        <w:pStyle w:val="TM1"/>
        <w:rPr>
          <w:rFonts w:asciiTheme="minorHAnsi" w:eastAsiaTheme="minorEastAsia" w:hAnsiTheme="minorHAnsi" w:cstheme="minorBidi"/>
          <w:b w:val="0"/>
          <w:caps w:val="0"/>
          <w:noProof/>
          <w:kern w:val="2"/>
          <w:sz w:val="24"/>
          <w:szCs w:val="24"/>
          <w:u w:val="none"/>
          <w14:ligatures w14:val="standardContextual"/>
        </w:rPr>
      </w:pPr>
      <w:hyperlink w:anchor="_Toc218680308" w:history="1">
        <w:r w:rsidR="00E50D2B" w:rsidRPr="00FB2C63">
          <w:rPr>
            <w:rStyle w:val="Lienhypertexte"/>
            <w:rFonts w:ascii="Calibri" w:hAnsi="Calibri" w:cs="Calibri"/>
            <w:noProof/>
          </w:rPr>
          <w:t>Article 21 – Audit</w:t>
        </w:r>
        <w:r w:rsidR="00E50D2B">
          <w:rPr>
            <w:noProof/>
            <w:webHidden/>
          </w:rPr>
          <w:tab/>
        </w:r>
        <w:r w:rsidR="00E50D2B">
          <w:rPr>
            <w:noProof/>
            <w:webHidden/>
          </w:rPr>
          <w:fldChar w:fldCharType="begin"/>
        </w:r>
        <w:r w:rsidR="00E50D2B">
          <w:rPr>
            <w:noProof/>
            <w:webHidden/>
          </w:rPr>
          <w:instrText xml:space="preserve"> PAGEREF _Toc218680308 \h </w:instrText>
        </w:r>
        <w:r w:rsidR="00E50D2B">
          <w:rPr>
            <w:noProof/>
            <w:webHidden/>
          </w:rPr>
        </w:r>
        <w:r w:rsidR="00E50D2B">
          <w:rPr>
            <w:noProof/>
            <w:webHidden/>
          </w:rPr>
          <w:fldChar w:fldCharType="separate"/>
        </w:r>
        <w:r w:rsidR="00E50D2B">
          <w:rPr>
            <w:noProof/>
            <w:webHidden/>
          </w:rPr>
          <w:t>27</w:t>
        </w:r>
        <w:r w:rsidR="00E50D2B">
          <w:rPr>
            <w:noProof/>
            <w:webHidden/>
          </w:rPr>
          <w:fldChar w:fldCharType="end"/>
        </w:r>
      </w:hyperlink>
    </w:p>
    <w:p w14:paraId="0CB2F44F" w14:textId="587C4656" w:rsidR="00E50D2B" w:rsidRDefault="00A267A2">
      <w:pPr>
        <w:pStyle w:val="TM1"/>
        <w:rPr>
          <w:rFonts w:asciiTheme="minorHAnsi" w:eastAsiaTheme="minorEastAsia" w:hAnsiTheme="minorHAnsi" w:cstheme="minorBidi"/>
          <w:b w:val="0"/>
          <w:caps w:val="0"/>
          <w:noProof/>
          <w:kern w:val="2"/>
          <w:sz w:val="24"/>
          <w:szCs w:val="24"/>
          <w:u w:val="none"/>
          <w14:ligatures w14:val="standardContextual"/>
        </w:rPr>
      </w:pPr>
      <w:hyperlink w:anchor="_Toc218680309" w:history="1">
        <w:r w:rsidR="00E50D2B" w:rsidRPr="00FB2C63">
          <w:rPr>
            <w:rStyle w:val="Lienhypertexte"/>
            <w:rFonts w:ascii="Calibri" w:hAnsi="Calibri" w:cs="Calibri"/>
            <w:noProof/>
          </w:rPr>
          <w:t>Article 22 – Obligations en matière de lutte anti-corruption et devoir de vigilance</w:t>
        </w:r>
        <w:r w:rsidR="00E50D2B">
          <w:rPr>
            <w:noProof/>
            <w:webHidden/>
          </w:rPr>
          <w:tab/>
        </w:r>
        <w:r w:rsidR="00E50D2B">
          <w:rPr>
            <w:noProof/>
            <w:webHidden/>
          </w:rPr>
          <w:fldChar w:fldCharType="begin"/>
        </w:r>
        <w:r w:rsidR="00E50D2B">
          <w:rPr>
            <w:noProof/>
            <w:webHidden/>
          </w:rPr>
          <w:instrText xml:space="preserve"> PAGEREF _Toc218680309 \h </w:instrText>
        </w:r>
        <w:r w:rsidR="00E50D2B">
          <w:rPr>
            <w:noProof/>
            <w:webHidden/>
          </w:rPr>
        </w:r>
        <w:r w:rsidR="00E50D2B">
          <w:rPr>
            <w:noProof/>
            <w:webHidden/>
          </w:rPr>
          <w:fldChar w:fldCharType="separate"/>
        </w:r>
        <w:r w:rsidR="00E50D2B">
          <w:rPr>
            <w:noProof/>
            <w:webHidden/>
          </w:rPr>
          <w:t>28</w:t>
        </w:r>
        <w:r w:rsidR="00E50D2B">
          <w:rPr>
            <w:noProof/>
            <w:webHidden/>
          </w:rPr>
          <w:fldChar w:fldCharType="end"/>
        </w:r>
      </w:hyperlink>
    </w:p>
    <w:p w14:paraId="485342C8" w14:textId="2DA8030C" w:rsidR="00E50D2B" w:rsidRDefault="00A267A2">
      <w:pPr>
        <w:pStyle w:val="TM1"/>
        <w:rPr>
          <w:rFonts w:asciiTheme="minorHAnsi" w:eastAsiaTheme="minorEastAsia" w:hAnsiTheme="minorHAnsi" w:cstheme="minorBidi"/>
          <w:b w:val="0"/>
          <w:caps w:val="0"/>
          <w:noProof/>
          <w:kern w:val="2"/>
          <w:sz w:val="24"/>
          <w:szCs w:val="24"/>
          <w:u w:val="none"/>
          <w14:ligatures w14:val="standardContextual"/>
        </w:rPr>
      </w:pPr>
      <w:hyperlink w:anchor="_Toc218680310" w:history="1">
        <w:r w:rsidR="00E50D2B" w:rsidRPr="00FB2C63">
          <w:rPr>
            <w:rStyle w:val="Lienhypertexte"/>
            <w:rFonts w:ascii="Calibri" w:hAnsi="Calibri" w:cs="Calibri"/>
            <w:noProof/>
          </w:rPr>
          <w:t>Article 23 – Autres Dispositions</w:t>
        </w:r>
        <w:r w:rsidR="00E50D2B">
          <w:rPr>
            <w:noProof/>
            <w:webHidden/>
          </w:rPr>
          <w:tab/>
        </w:r>
        <w:r w:rsidR="00E50D2B">
          <w:rPr>
            <w:noProof/>
            <w:webHidden/>
          </w:rPr>
          <w:fldChar w:fldCharType="begin"/>
        </w:r>
        <w:r w:rsidR="00E50D2B">
          <w:rPr>
            <w:noProof/>
            <w:webHidden/>
          </w:rPr>
          <w:instrText xml:space="preserve"> PAGEREF _Toc218680310 \h </w:instrText>
        </w:r>
        <w:r w:rsidR="00E50D2B">
          <w:rPr>
            <w:noProof/>
            <w:webHidden/>
          </w:rPr>
        </w:r>
        <w:r w:rsidR="00E50D2B">
          <w:rPr>
            <w:noProof/>
            <w:webHidden/>
          </w:rPr>
          <w:fldChar w:fldCharType="separate"/>
        </w:r>
        <w:r w:rsidR="00E50D2B">
          <w:rPr>
            <w:noProof/>
            <w:webHidden/>
          </w:rPr>
          <w:t>29</w:t>
        </w:r>
        <w:r w:rsidR="00E50D2B">
          <w:rPr>
            <w:noProof/>
            <w:webHidden/>
          </w:rPr>
          <w:fldChar w:fldCharType="end"/>
        </w:r>
      </w:hyperlink>
    </w:p>
    <w:p w14:paraId="3D35C275" w14:textId="6EC9F436" w:rsidR="00E50D2B" w:rsidRDefault="00A267A2">
      <w:pPr>
        <w:pStyle w:val="TM1"/>
        <w:rPr>
          <w:rFonts w:asciiTheme="minorHAnsi" w:eastAsiaTheme="minorEastAsia" w:hAnsiTheme="minorHAnsi" w:cstheme="minorBidi"/>
          <w:b w:val="0"/>
          <w:caps w:val="0"/>
          <w:noProof/>
          <w:kern w:val="2"/>
          <w:sz w:val="24"/>
          <w:szCs w:val="24"/>
          <w:u w:val="none"/>
          <w14:ligatures w14:val="standardContextual"/>
        </w:rPr>
      </w:pPr>
      <w:hyperlink w:anchor="_Toc218680311" w:history="1">
        <w:r w:rsidR="00E50D2B" w:rsidRPr="00FB2C63">
          <w:rPr>
            <w:rStyle w:val="Lienhypertexte"/>
            <w:rFonts w:ascii="Calibri" w:hAnsi="Calibri" w:cs="Calibri"/>
            <w:noProof/>
          </w:rPr>
          <w:t>Article 24 : Droit et langue</w:t>
        </w:r>
        <w:r w:rsidR="00E50D2B">
          <w:rPr>
            <w:noProof/>
            <w:webHidden/>
          </w:rPr>
          <w:tab/>
        </w:r>
        <w:r w:rsidR="00E50D2B">
          <w:rPr>
            <w:noProof/>
            <w:webHidden/>
          </w:rPr>
          <w:fldChar w:fldCharType="begin"/>
        </w:r>
        <w:r w:rsidR="00E50D2B">
          <w:rPr>
            <w:noProof/>
            <w:webHidden/>
          </w:rPr>
          <w:instrText xml:space="preserve"> PAGEREF _Toc218680311 \h </w:instrText>
        </w:r>
        <w:r w:rsidR="00E50D2B">
          <w:rPr>
            <w:noProof/>
            <w:webHidden/>
          </w:rPr>
        </w:r>
        <w:r w:rsidR="00E50D2B">
          <w:rPr>
            <w:noProof/>
            <w:webHidden/>
          </w:rPr>
          <w:fldChar w:fldCharType="separate"/>
        </w:r>
        <w:r w:rsidR="00E50D2B">
          <w:rPr>
            <w:noProof/>
            <w:webHidden/>
          </w:rPr>
          <w:t>29</w:t>
        </w:r>
        <w:r w:rsidR="00E50D2B">
          <w:rPr>
            <w:noProof/>
            <w:webHidden/>
          </w:rPr>
          <w:fldChar w:fldCharType="end"/>
        </w:r>
      </w:hyperlink>
    </w:p>
    <w:p w14:paraId="5271C723" w14:textId="1E4C1245" w:rsidR="00E50D2B" w:rsidRDefault="00A267A2">
      <w:pPr>
        <w:pStyle w:val="TM1"/>
        <w:rPr>
          <w:rFonts w:asciiTheme="minorHAnsi" w:eastAsiaTheme="minorEastAsia" w:hAnsiTheme="minorHAnsi" w:cstheme="minorBidi"/>
          <w:b w:val="0"/>
          <w:caps w:val="0"/>
          <w:noProof/>
          <w:kern w:val="2"/>
          <w:sz w:val="24"/>
          <w:szCs w:val="24"/>
          <w:u w:val="none"/>
          <w14:ligatures w14:val="standardContextual"/>
        </w:rPr>
      </w:pPr>
      <w:hyperlink w:anchor="_Toc218680312" w:history="1">
        <w:r w:rsidR="00E50D2B" w:rsidRPr="00FB2C63">
          <w:rPr>
            <w:rStyle w:val="Lienhypertexte"/>
            <w:rFonts w:ascii="Calibri" w:hAnsi="Calibri" w:cs="Calibri"/>
            <w:noProof/>
          </w:rPr>
          <w:t>Article 25 : Clauses complémentaires</w:t>
        </w:r>
        <w:r w:rsidR="00E50D2B">
          <w:rPr>
            <w:noProof/>
            <w:webHidden/>
          </w:rPr>
          <w:tab/>
        </w:r>
        <w:r w:rsidR="00E50D2B">
          <w:rPr>
            <w:noProof/>
            <w:webHidden/>
          </w:rPr>
          <w:fldChar w:fldCharType="begin"/>
        </w:r>
        <w:r w:rsidR="00E50D2B">
          <w:rPr>
            <w:noProof/>
            <w:webHidden/>
          </w:rPr>
          <w:instrText xml:space="preserve"> PAGEREF _Toc218680312 \h </w:instrText>
        </w:r>
        <w:r w:rsidR="00E50D2B">
          <w:rPr>
            <w:noProof/>
            <w:webHidden/>
          </w:rPr>
        </w:r>
        <w:r w:rsidR="00E50D2B">
          <w:rPr>
            <w:noProof/>
            <w:webHidden/>
          </w:rPr>
          <w:fldChar w:fldCharType="separate"/>
        </w:r>
        <w:r w:rsidR="00E50D2B">
          <w:rPr>
            <w:noProof/>
            <w:webHidden/>
          </w:rPr>
          <w:t>30</w:t>
        </w:r>
        <w:r w:rsidR="00E50D2B">
          <w:rPr>
            <w:noProof/>
            <w:webHidden/>
          </w:rPr>
          <w:fldChar w:fldCharType="end"/>
        </w:r>
      </w:hyperlink>
    </w:p>
    <w:p w14:paraId="71F1723D" w14:textId="01555190" w:rsidR="00E50D2B" w:rsidRDefault="00A267A2">
      <w:pPr>
        <w:pStyle w:val="TM2"/>
        <w:rPr>
          <w:rFonts w:asciiTheme="minorHAnsi" w:eastAsiaTheme="minorEastAsia" w:hAnsiTheme="minorHAnsi" w:cstheme="minorBidi"/>
          <w:b w:val="0"/>
          <w:smallCaps w:val="0"/>
          <w:noProof/>
          <w:kern w:val="2"/>
          <w:sz w:val="24"/>
          <w:szCs w:val="24"/>
          <w14:ligatures w14:val="standardContextual"/>
        </w:rPr>
      </w:pPr>
      <w:hyperlink w:anchor="_Toc218680313" w:history="1">
        <w:r w:rsidR="00E50D2B" w:rsidRPr="00FB2C63">
          <w:rPr>
            <w:rStyle w:val="Lienhypertexte"/>
            <w:rFonts w:ascii="Calibri" w:hAnsi="Calibri" w:cs="Calibri"/>
            <w:noProof/>
          </w:rPr>
          <w:t>25.1 - Régularité administrative du Titulaire</w:t>
        </w:r>
        <w:r w:rsidR="00E50D2B">
          <w:rPr>
            <w:noProof/>
            <w:webHidden/>
          </w:rPr>
          <w:tab/>
        </w:r>
        <w:r w:rsidR="00E50D2B">
          <w:rPr>
            <w:noProof/>
            <w:webHidden/>
          </w:rPr>
          <w:fldChar w:fldCharType="begin"/>
        </w:r>
        <w:r w:rsidR="00E50D2B">
          <w:rPr>
            <w:noProof/>
            <w:webHidden/>
          </w:rPr>
          <w:instrText xml:space="preserve"> PAGEREF _Toc218680313 \h </w:instrText>
        </w:r>
        <w:r w:rsidR="00E50D2B">
          <w:rPr>
            <w:noProof/>
            <w:webHidden/>
          </w:rPr>
        </w:r>
        <w:r w:rsidR="00E50D2B">
          <w:rPr>
            <w:noProof/>
            <w:webHidden/>
          </w:rPr>
          <w:fldChar w:fldCharType="separate"/>
        </w:r>
        <w:r w:rsidR="00E50D2B">
          <w:rPr>
            <w:noProof/>
            <w:webHidden/>
          </w:rPr>
          <w:t>30</w:t>
        </w:r>
        <w:r w:rsidR="00E50D2B">
          <w:rPr>
            <w:noProof/>
            <w:webHidden/>
          </w:rPr>
          <w:fldChar w:fldCharType="end"/>
        </w:r>
      </w:hyperlink>
    </w:p>
    <w:p w14:paraId="56B876E9" w14:textId="2E54068D" w:rsidR="00E50D2B" w:rsidRDefault="00A267A2">
      <w:pPr>
        <w:pStyle w:val="TM2"/>
        <w:rPr>
          <w:rFonts w:asciiTheme="minorHAnsi" w:eastAsiaTheme="minorEastAsia" w:hAnsiTheme="minorHAnsi" w:cstheme="minorBidi"/>
          <w:b w:val="0"/>
          <w:smallCaps w:val="0"/>
          <w:noProof/>
          <w:kern w:val="2"/>
          <w:sz w:val="24"/>
          <w:szCs w:val="24"/>
          <w14:ligatures w14:val="standardContextual"/>
        </w:rPr>
      </w:pPr>
      <w:hyperlink w:anchor="_Toc218680314" w:history="1">
        <w:r w:rsidR="00E50D2B" w:rsidRPr="00FB2C63">
          <w:rPr>
            <w:rStyle w:val="Lienhypertexte"/>
            <w:rFonts w:ascii="Calibri" w:hAnsi="Calibri" w:cs="Calibri"/>
            <w:noProof/>
          </w:rPr>
          <w:t>25.2 - Prise en compte par le Titulaire des préoccupations environnementales</w:t>
        </w:r>
        <w:r w:rsidR="00E50D2B">
          <w:rPr>
            <w:noProof/>
            <w:webHidden/>
          </w:rPr>
          <w:tab/>
        </w:r>
        <w:r w:rsidR="00E50D2B">
          <w:rPr>
            <w:noProof/>
            <w:webHidden/>
          </w:rPr>
          <w:fldChar w:fldCharType="begin"/>
        </w:r>
        <w:r w:rsidR="00E50D2B">
          <w:rPr>
            <w:noProof/>
            <w:webHidden/>
          </w:rPr>
          <w:instrText xml:space="preserve"> PAGEREF _Toc218680314 \h </w:instrText>
        </w:r>
        <w:r w:rsidR="00E50D2B">
          <w:rPr>
            <w:noProof/>
            <w:webHidden/>
          </w:rPr>
        </w:r>
        <w:r w:rsidR="00E50D2B">
          <w:rPr>
            <w:noProof/>
            <w:webHidden/>
          </w:rPr>
          <w:fldChar w:fldCharType="separate"/>
        </w:r>
        <w:r w:rsidR="00E50D2B">
          <w:rPr>
            <w:noProof/>
            <w:webHidden/>
          </w:rPr>
          <w:t>31</w:t>
        </w:r>
        <w:r w:rsidR="00E50D2B">
          <w:rPr>
            <w:noProof/>
            <w:webHidden/>
          </w:rPr>
          <w:fldChar w:fldCharType="end"/>
        </w:r>
      </w:hyperlink>
    </w:p>
    <w:p w14:paraId="7DB6A015" w14:textId="69AEFB1F" w:rsidR="00E50D2B" w:rsidRDefault="00A267A2">
      <w:pPr>
        <w:pStyle w:val="TM2"/>
        <w:rPr>
          <w:rFonts w:asciiTheme="minorHAnsi" w:eastAsiaTheme="minorEastAsia" w:hAnsiTheme="minorHAnsi" w:cstheme="minorBidi"/>
          <w:b w:val="0"/>
          <w:smallCaps w:val="0"/>
          <w:noProof/>
          <w:kern w:val="2"/>
          <w:sz w:val="24"/>
          <w:szCs w:val="24"/>
          <w14:ligatures w14:val="standardContextual"/>
        </w:rPr>
      </w:pPr>
      <w:hyperlink w:anchor="_Toc218680315" w:history="1">
        <w:r w:rsidR="00E50D2B" w:rsidRPr="00FB2C63">
          <w:rPr>
            <w:rStyle w:val="Lienhypertexte"/>
            <w:rFonts w:ascii="Calibri" w:hAnsi="Calibri" w:cs="Calibri"/>
            <w:noProof/>
          </w:rPr>
          <w:t>25.3 - Information du Titulaire sur l'assujettissement de la Caisse des Dépôts à la règlementation sur la lutte contre le blanchiment d'argent et le financement du terrorisme (LCB-FT)</w:t>
        </w:r>
        <w:r w:rsidR="00E50D2B">
          <w:rPr>
            <w:noProof/>
            <w:webHidden/>
          </w:rPr>
          <w:tab/>
        </w:r>
        <w:r w:rsidR="00E50D2B">
          <w:rPr>
            <w:noProof/>
            <w:webHidden/>
          </w:rPr>
          <w:fldChar w:fldCharType="begin"/>
        </w:r>
        <w:r w:rsidR="00E50D2B">
          <w:rPr>
            <w:noProof/>
            <w:webHidden/>
          </w:rPr>
          <w:instrText xml:space="preserve"> PAGEREF _Toc218680315 \h </w:instrText>
        </w:r>
        <w:r w:rsidR="00E50D2B">
          <w:rPr>
            <w:noProof/>
            <w:webHidden/>
          </w:rPr>
        </w:r>
        <w:r w:rsidR="00E50D2B">
          <w:rPr>
            <w:noProof/>
            <w:webHidden/>
          </w:rPr>
          <w:fldChar w:fldCharType="separate"/>
        </w:r>
        <w:r w:rsidR="00E50D2B">
          <w:rPr>
            <w:noProof/>
            <w:webHidden/>
          </w:rPr>
          <w:t>31</w:t>
        </w:r>
        <w:r w:rsidR="00E50D2B">
          <w:rPr>
            <w:noProof/>
            <w:webHidden/>
          </w:rPr>
          <w:fldChar w:fldCharType="end"/>
        </w:r>
      </w:hyperlink>
    </w:p>
    <w:p w14:paraId="622844DB" w14:textId="4B941FC4" w:rsidR="00E50D2B" w:rsidRDefault="00A267A2">
      <w:pPr>
        <w:pStyle w:val="TM1"/>
        <w:rPr>
          <w:rFonts w:asciiTheme="minorHAnsi" w:eastAsiaTheme="minorEastAsia" w:hAnsiTheme="minorHAnsi" w:cstheme="minorBidi"/>
          <w:b w:val="0"/>
          <w:caps w:val="0"/>
          <w:noProof/>
          <w:kern w:val="2"/>
          <w:sz w:val="24"/>
          <w:szCs w:val="24"/>
          <w:u w:val="none"/>
          <w14:ligatures w14:val="standardContextual"/>
        </w:rPr>
      </w:pPr>
      <w:hyperlink w:anchor="_Toc218680316" w:history="1">
        <w:r w:rsidR="00E50D2B" w:rsidRPr="00FB2C63">
          <w:rPr>
            <w:rStyle w:val="Lienhypertexte"/>
            <w:rFonts w:ascii="Calibri" w:hAnsi="Calibri" w:cs="Calibri"/>
            <w:noProof/>
          </w:rPr>
          <w:t>Article 26 : Dérogations au C.C.A.G. Fournitures courantes et services (F.C.S)</w:t>
        </w:r>
        <w:r w:rsidR="00E50D2B">
          <w:rPr>
            <w:noProof/>
            <w:webHidden/>
          </w:rPr>
          <w:tab/>
        </w:r>
        <w:r w:rsidR="00E50D2B">
          <w:rPr>
            <w:noProof/>
            <w:webHidden/>
          </w:rPr>
          <w:fldChar w:fldCharType="begin"/>
        </w:r>
        <w:r w:rsidR="00E50D2B">
          <w:rPr>
            <w:noProof/>
            <w:webHidden/>
          </w:rPr>
          <w:instrText xml:space="preserve"> PAGEREF _Toc218680316 \h </w:instrText>
        </w:r>
        <w:r w:rsidR="00E50D2B">
          <w:rPr>
            <w:noProof/>
            <w:webHidden/>
          </w:rPr>
        </w:r>
        <w:r w:rsidR="00E50D2B">
          <w:rPr>
            <w:noProof/>
            <w:webHidden/>
          </w:rPr>
          <w:fldChar w:fldCharType="separate"/>
        </w:r>
        <w:r w:rsidR="00E50D2B">
          <w:rPr>
            <w:noProof/>
            <w:webHidden/>
          </w:rPr>
          <w:t>31</w:t>
        </w:r>
        <w:r w:rsidR="00E50D2B">
          <w:rPr>
            <w:noProof/>
            <w:webHidden/>
          </w:rPr>
          <w:fldChar w:fldCharType="end"/>
        </w:r>
      </w:hyperlink>
    </w:p>
    <w:p w14:paraId="6420B8C8" w14:textId="3DE66FE2" w:rsidR="00B42071" w:rsidRPr="007905B6" w:rsidRDefault="00B42071">
      <w:pPr>
        <w:rPr>
          <w:rFonts w:ascii="Calibri" w:hAnsi="Calibri" w:cs="Calibri"/>
        </w:rPr>
      </w:pPr>
      <w:r w:rsidRPr="005E4D8E">
        <w:rPr>
          <w:rFonts w:ascii="Calibri" w:hAnsi="Calibri" w:cs="Calibri"/>
        </w:rPr>
        <w:fldChar w:fldCharType="end"/>
      </w:r>
    </w:p>
    <w:p w14:paraId="565DC82A" w14:textId="77777777" w:rsidR="00B42071" w:rsidRPr="00BB56F5" w:rsidRDefault="00B42071" w:rsidP="00346699">
      <w:pPr>
        <w:jc w:val="center"/>
        <w:rPr>
          <w:rFonts w:ascii="Calibri" w:hAnsi="Calibri" w:cs="Calibri"/>
        </w:rPr>
      </w:pPr>
      <w:r w:rsidRPr="00BB56F5">
        <w:rPr>
          <w:rFonts w:ascii="Calibri" w:hAnsi="Calibri" w:cs="Calibri"/>
        </w:rPr>
        <w:br w:type="page"/>
      </w:r>
    </w:p>
    <w:p w14:paraId="66D4E898" w14:textId="77777777" w:rsidR="00B42071" w:rsidRPr="00BB56F5" w:rsidRDefault="00B42071">
      <w:pPr>
        <w:pStyle w:val="Titre1"/>
        <w:rPr>
          <w:rFonts w:ascii="Calibri" w:hAnsi="Calibri" w:cs="Calibri"/>
        </w:rPr>
      </w:pPr>
      <w:bookmarkStart w:id="2" w:name="_Toc218680259"/>
      <w:r w:rsidRPr="00BB56F5">
        <w:rPr>
          <w:rFonts w:ascii="Calibri" w:hAnsi="Calibri" w:cs="Calibri"/>
        </w:rPr>
        <w:lastRenderedPageBreak/>
        <w:t xml:space="preserve">Article premier : Objet </w:t>
      </w:r>
      <w:r w:rsidR="00346699">
        <w:rPr>
          <w:rFonts w:ascii="Calibri" w:hAnsi="Calibri" w:cs="Calibri"/>
        </w:rPr>
        <w:t>du marché</w:t>
      </w:r>
      <w:r w:rsidRPr="00BB56F5">
        <w:rPr>
          <w:rFonts w:ascii="Calibri" w:hAnsi="Calibri" w:cs="Calibri"/>
        </w:rPr>
        <w:t xml:space="preserve"> - Dispositions générales</w:t>
      </w:r>
      <w:bookmarkEnd w:id="2"/>
    </w:p>
    <w:p w14:paraId="10EBFA4B" w14:textId="77777777" w:rsidR="00B42071" w:rsidRPr="00BB56F5" w:rsidRDefault="00B42071">
      <w:pPr>
        <w:pStyle w:val="Titre2"/>
        <w:rPr>
          <w:rFonts w:ascii="Calibri" w:hAnsi="Calibri" w:cs="Calibri"/>
        </w:rPr>
      </w:pPr>
      <w:bookmarkStart w:id="3" w:name="_Toc218680260"/>
      <w:r w:rsidRPr="00BB56F5">
        <w:rPr>
          <w:rFonts w:ascii="Calibri" w:hAnsi="Calibri" w:cs="Calibri"/>
        </w:rPr>
        <w:t xml:space="preserve">1.1 - Objet </w:t>
      </w:r>
      <w:r w:rsidR="007E2339">
        <w:rPr>
          <w:rFonts w:ascii="Calibri" w:hAnsi="Calibri" w:cs="Calibri"/>
        </w:rPr>
        <w:t>d</w:t>
      </w:r>
      <w:r w:rsidR="00346699">
        <w:rPr>
          <w:rFonts w:ascii="Calibri" w:hAnsi="Calibri" w:cs="Calibri"/>
        </w:rPr>
        <w:t>u marché</w:t>
      </w:r>
      <w:bookmarkEnd w:id="3"/>
    </w:p>
    <w:p w14:paraId="06AD67E3" w14:textId="77777777" w:rsidR="008F6971" w:rsidRDefault="0082333B" w:rsidP="00ED4C9F">
      <w:pPr>
        <w:pStyle w:val="Normal2"/>
        <w:ind w:firstLine="0"/>
        <w:rPr>
          <w:rFonts w:ascii="Calibri" w:hAnsi="Calibri" w:cs="Calibri"/>
        </w:rPr>
      </w:pPr>
      <w:r>
        <w:rPr>
          <w:rFonts w:ascii="Calibri" w:hAnsi="Calibri" w:cs="Calibri"/>
        </w:rPr>
        <w:t xml:space="preserve">Le présent marché public a pour objet une prestation de </w:t>
      </w:r>
      <w:r w:rsidR="00ED4C9F">
        <w:rPr>
          <w:rFonts w:ascii="Calibri" w:hAnsi="Calibri" w:cs="Calibri"/>
        </w:rPr>
        <w:t>maintenance</w:t>
      </w:r>
      <w:r w:rsidR="000D0307">
        <w:rPr>
          <w:rFonts w:ascii="Calibri" w:hAnsi="Calibri" w:cs="Calibri"/>
        </w:rPr>
        <w:t xml:space="preserve">, </w:t>
      </w:r>
      <w:r w:rsidR="00ED4C9F">
        <w:rPr>
          <w:rFonts w:ascii="Calibri" w:hAnsi="Calibri" w:cs="Calibri"/>
        </w:rPr>
        <w:t>hébergement</w:t>
      </w:r>
      <w:r w:rsidR="000D0307">
        <w:rPr>
          <w:rFonts w:ascii="Calibri" w:hAnsi="Calibri" w:cs="Calibri"/>
        </w:rPr>
        <w:t xml:space="preserve"> et prestations de développement</w:t>
      </w:r>
      <w:r w:rsidR="00ED4C9F">
        <w:rPr>
          <w:rFonts w:ascii="Calibri" w:hAnsi="Calibri" w:cs="Calibri"/>
        </w:rPr>
        <w:t xml:space="preserve"> du site internet « </w:t>
      </w:r>
      <w:r w:rsidR="00ED4C9F" w:rsidRPr="00ED4C9F">
        <w:rPr>
          <w:rFonts w:ascii="Calibri" w:hAnsi="Calibri" w:cs="Calibri"/>
        </w:rPr>
        <w:t>COLLECTIV’ FINANCES »</w:t>
      </w:r>
      <w:r w:rsidR="00ED4C9F">
        <w:rPr>
          <w:rFonts w:ascii="Calibri" w:hAnsi="Calibri" w:cs="Calibri"/>
        </w:rPr>
        <w:t>.</w:t>
      </w:r>
    </w:p>
    <w:p w14:paraId="47EDD860" w14:textId="457727BC" w:rsidR="00B42071" w:rsidRPr="00BB56F5" w:rsidRDefault="008F6971" w:rsidP="00ED4C9F">
      <w:pPr>
        <w:pStyle w:val="Normal2"/>
        <w:ind w:firstLine="0"/>
        <w:rPr>
          <w:rFonts w:ascii="Calibri" w:hAnsi="Calibri" w:cs="Calibri"/>
          <w:b/>
        </w:rPr>
      </w:pPr>
      <w:r>
        <w:rPr>
          <w:rFonts w:ascii="Calibri" w:hAnsi="Calibri" w:cs="Calibri"/>
        </w:rPr>
        <w:t xml:space="preserve"> Le service est hébergé par le Titulaire sous sa seule responsabilité.</w:t>
      </w:r>
    </w:p>
    <w:p w14:paraId="0A92BF82" w14:textId="77777777" w:rsidR="002B0BBE" w:rsidRDefault="002B0BBE" w:rsidP="002307D6">
      <w:pPr>
        <w:pStyle w:val="Normal2"/>
        <w:ind w:firstLine="0"/>
        <w:rPr>
          <w:rFonts w:ascii="Calibri" w:hAnsi="Calibri" w:cs="Calibri"/>
          <w:b/>
        </w:rPr>
      </w:pPr>
    </w:p>
    <w:p w14:paraId="3AC98F88" w14:textId="15DA5AFE" w:rsidR="00B42071" w:rsidRPr="00BB56F5" w:rsidRDefault="00B42071" w:rsidP="002307D6">
      <w:pPr>
        <w:pStyle w:val="Normal2"/>
        <w:ind w:firstLine="0"/>
        <w:rPr>
          <w:rFonts w:ascii="Calibri" w:hAnsi="Calibri" w:cs="Calibri"/>
        </w:rPr>
      </w:pPr>
      <w:r w:rsidRPr="00BB56F5">
        <w:rPr>
          <w:rFonts w:ascii="Calibri" w:hAnsi="Calibri" w:cs="Calibri"/>
          <w:b/>
        </w:rPr>
        <w:t>Lieu d’exécution</w:t>
      </w:r>
      <w:r w:rsidR="0082333B">
        <w:rPr>
          <w:rFonts w:ascii="Calibri" w:hAnsi="Calibri" w:cs="Calibri"/>
        </w:rPr>
        <w:t> : Paris.</w:t>
      </w:r>
    </w:p>
    <w:p w14:paraId="61941BD0" w14:textId="77777777" w:rsidR="00B42071" w:rsidRPr="00BB56F5" w:rsidRDefault="00B42071" w:rsidP="002307D6">
      <w:pPr>
        <w:pStyle w:val="Normal2"/>
        <w:ind w:firstLine="0"/>
        <w:rPr>
          <w:rFonts w:ascii="Calibri" w:hAnsi="Calibri" w:cs="Calibri"/>
        </w:rPr>
      </w:pPr>
    </w:p>
    <w:p w14:paraId="09FBD860" w14:textId="77777777" w:rsidR="00B42071" w:rsidRPr="00BB56F5" w:rsidRDefault="00B42071" w:rsidP="002307D6">
      <w:pPr>
        <w:pStyle w:val="Normal2"/>
        <w:ind w:firstLine="0"/>
        <w:rPr>
          <w:rFonts w:ascii="Calibri" w:hAnsi="Calibri" w:cs="Calibri"/>
        </w:rPr>
      </w:pPr>
      <w:r w:rsidRPr="00BB56F5">
        <w:rPr>
          <w:rFonts w:ascii="Calibri" w:hAnsi="Calibri" w:cs="Calibri"/>
          <w:b/>
          <w:u w:val="single"/>
        </w:rPr>
        <w:t>Réalisations de prestations similaires :</w:t>
      </w:r>
    </w:p>
    <w:p w14:paraId="1DA89E3D" w14:textId="77777777" w:rsidR="00B42071" w:rsidRPr="00BB56F5" w:rsidRDefault="00B42071" w:rsidP="002307D6">
      <w:pPr>
        <w:pStyle w:val="Normal2"/>
        <w:ind w:firstLine="0"/>
        <w:rPr>
          <w:rFonts w:ascii="Calibri" w:hAnsi="Calibri" w:cs="Calibri"/>
        </w:rPr>
      </w:pPr>
      <w:r w:rsidRPr="00BB56F5">
        <w:rPr>
          <w:rFonts w:ascii="Calibri" w:hAnsi="Calibri" w:cs="Calibri"/>
        </w:rPr>
        <w:t>Les prestations, objet de la présente consultation, pourront donner lieu à un nouve</w:t>
      </w:r>
      <w:r w:rsidR="00346699">
        <w:rPr>
          <w:rFonts w:ascii="Calibri" w:hAnsi="Calibri" w:cs="Calibri"/>
        </w:rPr>
        <w:t>au</w:t>
      </w:r>
      <w:r w:rsidR="007E2339">
        <w:rPr>
          <w:rFonts w:ascii="Calibri" w:hAnsi="Calibri" w:cs="Calibri"/>
        </w:rPr>
        <w:t xml:space="preserve"> </w:t>
      </w:r>
      <w:r w:rsidR="00346699">
        <w:rPr>
          <w:rFonts w:ascii="Calibri" w:hAnsi="Calibri" w:cs="Calibri"/>
        </w:rPr>
        <w:t>marché</w:t>
      </w:r>
      <w:r w:rsidRPr="00BB56F5">
        <w:rPr>
          <w:rFonts w:ascii="Calibri" w:hAnsi="Calibri" w:cs="Calibri"/>
        </w:rPr>
        <w:t xml:space="preserve"> pour la réalisation de prestations similaires, passé en application de la procédure négociée de l’article </w:t>
      </w:r>
      <w:r w:rsidR="00AE4D5C">
        <w:rPr>
          <w:rFonts w:ascii="Calibri" w:hAnsi="Calibri" w:cs="Calibri"/>
          <w:szCs w:val="22"/>
        </w:rPr>
        <w:t xml:space="preserve">R. 2122‐7 </w:t>
      </w:r>
      <w:r w:rsidRPr="00BB56F5">
        <w:rPr>
          <w:rFonts w:ascii="Calibri" w:hAnsi="Calibri" w:cs="Calibri"/>
        </w:rPr>
        <w:t xml:space="preserve">du </w:t>
      </w:r>
      <w:r w:rsidR="00AE4D5C">
        <w:rPr>
          <w:rFonts w:ascii="Calibri" w:hAnsi="Calibri" w:cs="Calibri"/>
        </w:rPr>
        <w:t xml:space="preserve">code de la commande publique </w:t>
      </w:r>
      <w:r w:rsidRPr="00BB56F5">
        <w:rPr>
          <w:rFonts w:ascii="Calibri" w:hAnsi="Calibri" w:cs="Calibri"/>
        </w:rPr>
        <w:t xml:space="preserve">et qui seront exécutées par l’attributaire de ce présent </w:t>
      </w:r>
      <w:r w:rsidR="00346699">
        <w:rPr>
          <w:rFonts w:ascii="Calibri" w:hAnsi="Calibri" w:cs="Calibri"/>
        </w:rPr>
        <w:t>marché</w:t>
      </w:r>
      <w:r w:rsidRPr="00BB56F5">
        <w:rPr>
          <w:rFonts w:ascii="Calibri" w:hAnsi="Calibri" w:cs="Calibri"/>
        </w:rPr>
        <w:t>.</w:t>
      </w:r>
      <w:r w:rsidR="004947E5">
        <w:rPr>
          <w:rFonts w:ascii="Calibri" w:hAnsi="Calibri" w:cs="Calibri"/>
        </w:rPr>
        <w:t xml:space="preserve"> </w:t>
      </w:r>
      <w:r w:rsidRPr="00BB56F5">
        <w:rPr>
          <w:rFonts w:ascii="Calibri" w:hAnsi="Calibri" w:cs="Calibri"/>
        </w:rPr>
        <w:t>Ce nouve</w:t>
      </w:r>
      <w:r w:rsidR="00346699">
        <w:rPr>
          <w:rFonts w:ascii="Calibri" w:hAnsi="Calibri" w:cs="Calibri"/>
        </w:rPr>
        <w:t>au</w:t>
      </w:r>
      <w:r w:rsidR="007E2339">
        <w:rPr>
          <w:rFonts w:ascii="Calibri" w:hAnsi="Calibri" w:cs="Calibri"/>
        </w:rPr>
        <w:t xml:space="preserve"> </w:t>
      </w:r>
      <w:r w:rsidR="00346699">
        <w:rPr>
          <w:rFonts w:ascii="Calibri" w:hAnsi="Calibri" w:cs="Calibri"/>
        </w:rPr>
        <w:t>marché</w:t>
      </w:r>
      <w:r w:rsidRPr="00BB56F5">
        <w:rPr>
          <w:rFonts w:ascii="Calibri" w:hAnsi="Calibri" w:cs="Calibri"/>
        </w:rPr>
        <w:t xml:space="preserve"> devra être conclu dans les trois ans à compter de la notification du présent </w:t>
      </w:r>
      <w:r w:rsidR="00346699">
        <w:rPr>
          <w:rFonts w:ascii="Calibri" w:hAnsi="Calibri" w:cs="Calibri"/>
        </w:rPr>
        <w:t>marché</w:t>
      </w:r>
      <w:r w:rsidRPr="00BB56F5">
        <w:rPr>
          <w:rFonts w:ascii="Calibri" w:hAnsi="Calibri" w:cs="Calibri"/>
        </w:rPr>
        <w:t>.</w:t>
      </w:r>
    </w:p>
    <w:p w14:paraId="68CB48F3" w14:textId="77777777" w:rsidR="002307D6" w:rsidRPr="0067336C" w:rsidRDefault="002307D6" w:rsidP="002307D6">
      <w:pPr>
        <w:pStyle w:val="Titre2"/>
        <w:rPr>
          <w:rFonts w:ascii="Calibri" w:hAnsi="Calibri" w:cs="Calibri"/>
        </w:rPr>
      </w:pPr>
      <w:bookmarkStart w:id="4" w:name="_Toc443461514"/>
      <w:bookmarkStart w:id="5" w:name="_Toc218680261"/>
      <w:r w:rsidRPr="0067336C">
        <w:rPr>
          <w:rFonts w:ascii="Calibri" w:hAnsi="Calibri" w:cs="Calibri"/>
        </w:rPr>
        <w:t>1.</w:t>
      </w:r>
      <w:r w:rsidR="00854E51">
        <w:rPr>
          <w:rFonts w:ascii="Calibri" w:hAnsi="Calibri" w:cs="Calibri"/>
        </w:rPr>
        <w:t>2</w:t>
      </w:r>
      <w:r w:rsidRPr="0067336C">
        <w:rPr>
          <w:rFonts w:ascii="Calibri" w:hAnsi="Calibri" w:cs="Calibri"/>
        </w:rPr>
        <w:t xml:space="preserve"> - Durée </w:t>
      </w:r>
      <w:bookmarkEnd w:id="4"/>
      <w:r w:rsidR="007E2339">
        <w:rPr>
          <w:rFonts w:ascii="Calibri" w:hAnsi="Calibri" w:cs="Calibri"/>
        </w:rPr>
        <w:t>d</w:t>
      </w:r>
      <w:r w:rsidR="00346699">
        <w:rPr>
          <w:rFonts w:ascii="Calibri" w:hAnsi="Calibri" w:cs="Calibri"/>
        </w:rPr>
        <w:t>u marché</w:t>
      </w:r>
      <w:bookmarkEnd w:id="5"/>
    </w:p>
    <w:p w14:paraId="59BA745B" w14:textId="3B06E477" w:rsidR="002307D6" w:rsidRDefault="007E2339" w:rsidP="002307D6">
      <w:pPr>
        <w:pStyle w:val="Normal2"/>
        <w:ind w:firstLine="0"/>
        <w:rPr>
          <w:rFonts w:ascii="Calibri" w:hAnsi="Calibri" w:cs="Calibri"/>
        </w:rPr>
      </w:pPr>
      <w:r>
        <w:rPr>
          <w:rFonts w:ascii="Calibri" w:hAnsi="Calibri" w:cs="Calibri"/>
        </w:rPr>
        <w:t>L</w:t>
      </w:r>
      <w:r w:rsidR="00346699">
        <w:rPr>
          <w:rFonts w:ascii="Calibri" w:hAnsi="Calibri" w:cs="Calibri"/>
        </w:rPr>
        <w:t>e</w:t>
      </w:r>
      <w:r w:rsidR="00346699" w:rsidRPr="00346699">
        <w:rPr>
          <w:rFonts w:ascii="Calibri" w:hAnsi="Calibri" w:cs="Calibri"/>
        </w:rPr>
        <w:t xml:space="preserve"> </w:t>
      </w:r>
      <w:r w:rsidR="00346699">
        <w:rPr>
          <w:rFonts w:ascii="Calibri" w:hAnsi="Calibri" w:cs="Calibri"/>
        </w:rPr>
        <w:t xml:space="preserve">marché </w:t>
      </w:r>
      <w:r w:rsidR="002307D6">
        <w:rPr>
          <w:rFonts w:ascii="Calibri" w:hAnsi="Calibri" w:cs="Calibri"/>
        </w:rPr>
        <w:t>est conclu pour une durée</w:t>
      </w:r>
      <w:r w:rsidR="0082333B">
        <w:rPr>
          <w:rFonts w:ascii="Calibri" w:hAnsi="Calibri" w:cs="Calibri"/>
        </w:rPr>
        <w:t xml:space="preserve"> </w:t>
      </w:r>
      <w:r w:rsidR="000D0307">
        <w:rPr>
          <w:rFonts w:ascii="Calibri" w:hAnsi="Calibri" w:cs="Calibri"/>
        </w:rPr>
        <w:t xml:space="preserve">initiale </w:t>
      </w:r>
      <w:r w:rsidR="0082333B">
        <w:rPr>
          <w:rFonts w:ascii="Calibri" w:hAnsi="Calibri" w:cs="Calibri"/>
        </w:rPr>
        <w:t xml:space="preserve">de </w:t>
      </w:r>
      <w:r w:rsidR="000D0307" w:rsidRPr="000D0307">
        <w:rPr>
          <w:rFonts w:ascii="Calibri" w:hAnsi="Calibri" w:cs="Calibri"/>
          <w:b/>
          <w:bCs/>
        </w:rPr>
        <w:t>1</w:t>
      </w:r>
      <w:r w:rsidR="00ED4C9F" w:rsidRPr="000D0307">
        <w:rPr>
          <w:rFonts w:ascii="Calibri" w:hAnsi="Calibri" w:cs="Calibri"/>
          <w:b/>
          <w:bCs/>
        </w:rPr>
        <w:t>2 mois</w:t>
      </w:r>
      <w:r w:rsidR="00346699" w:rsidRPr="000D0307">
        <w:rPr>
          <w:rFonts w:ascii="Calibri" w:hAnsi="Calibri" w:cs="Calibri"/>
        </w:rPr>
        <w:t>.</w:t>
      </w:r>
      <w:r w:rsidR="0082333B">
        <w:rPr>
          <w:rFonts w:ascii="Calibri" w:hAnsi="Calibri" w:cs="Calibri"/>
        </w:rPr>
        <w:t xml:space="preserve"> </w:t>
      </w:r>
    </w:p>
    <w:p w14:paraId="610EBE58" w14:textId="77777777" w:rsidR="00E50EAB" w:rsidRDefault="00E50EAB" w:rsidP="002307D6">
      <w:pPr>
        <w:pStyle w:val="Normal2"/>
        <w:ind w:firstLine="0"/>
        <w:rPr>
          <w:rFonts w:ascii="Calibri" w:hAnsi="Calibri" w:cs="Calibri"/>
        </w:rPr>
      </w:pPr>
    </w:p>
    <w:p w14:paraId="0DA91668" w14:textId="77777777" w:rsidR="00E50EAB" w:rsidRDefault="00E50EAB" w:rsidP="002307D6">
      <w:pPr>
        <w:pStyle w:val="Normal2"/>
        <w:ind w:firstLine="0"/>
        <w:rPr>
          <w:rFonts w:ascii="Calibri" w:hAnsi="Calibri" w:cs="Calibri"/>
        </w:rPr>
      </w:pPr>
      <w:r w:rsidRPr="00E50EAB">
        <w:rPr>
          <w:rFonts w:ascii="Calibri" w:hAnsi="Calibri" w:cs="Calibri"/>
        </w:rPr>
        <w:t>Le marché entre en vigueur à compter de sa notification. Les modalités de commencement d’exécution sont précisées dans le cahier des charges ; à défaut, les prestations commencent à compter de la notification du marché.</w:t>
      </w:r>
    </w:p>
    <w:p w14:paraId="2ACD3E7E" w14:textId="77777777" w:rsidR="00E60B8D" w:rsidRDefault="00E60B8D" w:rsidP="002307D6">
      <w:pPr>
        <w:pStyle w:val="Normal2"/>
        <w:ind w:firstLine="0"/>
        <w:rPr>
          <w:rFonts w:ascii="Calibri" w:hAnsi="Calibri" w:cs="Calibri"/>
        </w:rPr>
      </w:pPr>
    </w:p>
    <w:p w14:paraId="5D60882A" w14:textId="334E0A79" w:rsidR="002C7C9D" w:rsidRPr="000D0307" w:rsidRDefault="002C7C9D" w:rsidP="002C7C9D">
      <w:pPr>
        <w:pStyle w:val="Normal2"/>
        <w:rPr>
          <w:rFonts w:ascii="Calibri" w:hAnsi="Calibri" w:cs="Calibri"/>
        </w:rPr>
      </w:pPr>
      <w:r w:rsidRPr="000D0307">
        <w:rPr>
          <w:rFonts w:ascii="Calibri" w:hAnsi="Calibri" w:cs="Calibri"/>
        </w:rPr>
        <w:t xml:space="preserve">Le marché peut être </w:t>
      </w:r>
      <w:r w:rsidRPr="008F2785">
        <w:rPr>
          <w:rFonts w:ascii="Calibri" w:hAnsi="Calibri" w:cs="Calibri"/>
          <w:b/>
          <w:bCs/>
        </w:rPr>
        <w:t xml:space="preserve">reconduit </w:t>
      </w:r>
      <w:r w:rsidR="000D0307" w:rsidRPr="008F2785">
        <w:rPr>
          <w:rFonts w:ascii="Calibri" w:hAnsi="Calibri" w:cs="Calibri"/>
          <w:b/>
          <w:bCs/>
        </w:rPr>
        <w:t>1</w:t>
      </w:r>
      <w:r w:rsidRPr="008F2785">
        <w:rPr>
          <w:rFonts w:ascii="Calibri" w:hAnsi="Calibri" w:cs="Calibri"/>
          <w:b/>
          <w:bCs/>
        </w:rPr>
        <w:t xml:space="preserve"> fois pour une durée de </w:t>
      </w:r>
      <w:r w:rsidR="000D0307" w:rsidRPr="008F2785">
        <w:rPr>
          <w:rFonts w:ascii="Calibri" w:hAnsi="Calibri" w:cs="Calibri"/>
          <w:b/>
          <w:bCs/>
        </w:rPr>
        <w:t>12 mois</w:t>
      </w:r>
      <w:r w:rsidRPr="000D0307">
        <w:rPr>
          <w:rFonts w:ascii="Calibri" w:hAnsi="Calibri" w:cs="Calibri"/>
        </w:rPr>
        <w:t xml:space="preserve">, sans que sa durée totale ne puisse excéder </w:t>
      </w:r>
      <w:r w:rsidR="000D0307" w:rsidRPr="008F2785">
        <w:rPr>
          <w:rFonts w:ascii="Calibri" w:hAnsi="Calibri" w:cs="Calibri"/>
          <w:b/>
          <w:bCs/>
        </w:rPr>
        <w:t>2</w:t>
      </w:r>
      <w:r w:rsidRPr="008F2785">
        <w:rPr>
          <w:rFonts w:ascii="Calibri" w:hAnsi="Calibri" w:cs="Calibri"/>
          <w:b/>
          <w:bCs/>
        </w:rPr>
        <w:t xml:space="preserve"> ans</w:t>
      </w:r>
      <w:r w:rsidRPr="000D0307">
        <w:rPr>
          <w:rFonts w:ascii="Calibri" w:hAnsi="Calibri" w:cs="Calibri"/>
        </w:rPr>
        <w:t>.</w:t>
      </w:r>
    </w:p>
    <w:p w14:paraId="5B549B68" w14:textId="77777777" w:rsidR="002C7C9D" w:rsidRPr="00291537" w:rsidRDefault="002C7C9D" w:rsidP="002C7C9D">
      <w:pPr>
        <w:pStyle w:val="Normal2"/>
        <w:rPr>
          <w:rFonts w:ascii="Calibri" w:hAnsi="Calibri" w:cs="Calibri"/>
          <w:color w:val="FF0000"/>
        </w:rPr>
      </w:pPr>
    </w:p>
    <w:p w14:paraId="57DAD10D" w14:textId="320E0A36" w:rsidR="002C7C9D" w:rsidRPr="000D0307" w:rsidRDefault="002C7C9D" w:rsidP="002C7C9D">
      <w:pPr>
        <w:pStyle w:val="Normal2"/>
        <w:rPr>
          <w:rFonts w:ascii="Calibri" w:hAnsi="Calibri" w:cs="Calibri"/>
        </w:rPr>
      </w:pPr>
      <w:r w:rsidRPr="000D0307">
        <w:rPr>
          <w:rFonts w:ascii="Calibri" w:hAnsi="Calibri" w:cs="Calibri"/>
        </w:rPr>
        <w:t xml:space="preserve">La reconduction du marché est tacite. Elle est réputée acquise à défaut de décision </w:t>
      </w:r>
      <w:r w:rsidR="009B33AD" w:rsidRPr="000D0307">
        <w:rPr>
          <w:rFonts w:ascii="Calibri" w:hAnsi="Calibri" w:cs="Calibri"/>
        </w:rPr>
        <w:t>de l’Acheteur</w:t>
      </w:r>
      <w:r w:rsidRPr="000D0307">
        <w:rPr>
          <w:rFonts w:ascii="Calibri" w:hAnsi="Calibri" w:cs="Calibri"/>
        </w:rPr>
        <w:t xml:space="preserve"> de ne pas reconduire le marché, notifié au Titulaire trois mois au moins avant la date d’échéance de la période d’exécution en cours.</w:t>
      </w:r>
    </w:p>
    <w:p w14:paraId="0092CBA0" w14:textId="77777777" w:rsidR="002C7C9D" w:rsidRPr="000D0307" w:rsidRDefault="002C7C9D" w:rsidP="002C7C9D">
      <w:pPr>
        <w:pStyle w:val="Normal2"/>
        <w:rPr>
          <w:rFonts w:ascii="Calibri" w:hAnsi="Calibri" w:cs="Calibri"/>
        </w:rPr>
      </w:pPr>
      <w:r w:rsidRPr="000D0307">
        <w:rPr>
          <w:rFonts w:ascii="Calibri" w:hAnsi="Calibri" w:cs="Calibri"/>
        </w:rPr>
        <w:t>Le titulaire ne pourra s’opposer à la reconduction du marché.</w:t>
      </w:r>
    </w:p>
    <w:p w14:paraId="1A9A5BD2" w14:textId="77777777" w:rsidR="002C7C9D" w:rsidRPr="000D0307" w:rsidRDefault="002C7C9D" w:rsidP="002C7C9D">
      <w:pPr>
        <w:pStyle w:val="Normal2"/>
        <w:rPr>
          <w:rFonts w:ascii="Calibri" w:hAnsi="Calibri" w:cs="Calibri"/>
        </w:rPr>
      </w:pPr>
    </w:p>
    <w:p w14:paraId="2EC13E97" w14:textId="77777777" w:rsidR="002C7C9D" w:rsidRPr="000D0307" w:rsidRDefault="002C7C9D" w:rsidP="002C7C9D">
      <w:pPr>
        <w:pStyle w:val="Normal2"/>
      </w:pPr>
      <w:r w:rsidRPr="000D0307">
        <w:rPr>
          <w:rFonts w:ascii="Calibri" w:hAnsi="Calibri" w:cs="Calibri"/>
        </w:rPr>
        <w:t>La décision de ne pas reconduire du marché ne donne droit à aucune indemnité au profit du Titulaire</w:t>
      </w:r>
      <w:r w:rsidRPr="000D0307">
        <w:t>.</w:t>
      </w:r>
    </w:p>
    <w:p w14:paraId="468AE7C8" w14:textId="2C711D2F" w:rsidR="00854E51" w:rsidRDefault="00854E51" w:rsidP="00854E51">
      <w:pPr>
        <w:pStyle w:val="Titre2"/>
        <w:rPr>
          <w:rFonts w:ascii="Calibri" w:hAnsi="Calibri" w:cs="Calibri"/>
        </w:rPr>
      </w:pPr>
      <w:bookmarkStart w:id="6" w:name="_Toc218680262"/>
      <w:r w:rsidRPr="008F2785">
        <w:rPr>
          <w:rFonts w:ascii="Calibri" w:hAnsi="Calibri" w:cs="Calibri"/>
        </w:rPr>
        <w:t xml:space="preserve">1.3 </w:t>
      </w:r>
      <w:r w:rsidR="004B00CD" w:rsidRPr="008F2785">
        <w:rPr>
          <w:rFonts w:ascii="Calibri" w:hAnsi="Calibri" w:cs="Calibri"/>
        </w:rPr>
        <w:t>–</w:t>
      </w:r>
      <w:r w:rsidRPr="008F2785">
        <w:rPr>
          <w:rFonts w:ascii="Calibri" w:hAnsi="Calibri" w:cs="Calibri"/>
        </w:rPr>
        <w:t xml:space="preserve"> </w:t>
      </w:r>
      <w:r w:rsidR="004B00CD" w:rsidRPr="008F2785">
        <w:rPr>
          <w:rFonts w:ascii="Calibri" w:hAnsi="Calibri" w:cs="Calibri"/>
        </w:rPr>
        <w:t>Accord-cadre</w:t>
      </w:r>
      <w:r w:rsidRPr="008F2785">
        <w:rPr>
          <w:rFonts w:ascii="Calibri" w:hAnsi="Calibri" w:cs="Calibri"/>
        </w:rPr>
        <w:t xml:space="preserve"> à </w:t>
      </w:r>
      <w:r w:rsidR="008F2785" w:rsidRPr="008F2785">
        <w:rPr>
          <w:rFonts w:ascii="Calibri" w:hAnsi="Calibri" w:cs="Calibri"/>
        </w:rPr>
        <w:t xml:space="preserve">partie </w:t>
      </w:r>
      <w:r w:rsidR="008F6971">
        <w:rPr>
          <w:rFonts w:ascii="Calibri" w:hAnsi="Calibri" w:cs="Calibri"/>
        </w:rPr>
        <w:t xml:space="preserve">forfaitaire et à partie </w:t>
      </w:r>
      <w:r w:rsidR="008F2785" w:rsidRPr="008F2785">
        <w:rPr>
          <w:rFonts w:ascii="Calibri" w:hAnsi="Calibri" w:cs="Calibri"/>
        </w:rPr>
        <w:t xml:space="preserve">à </w:t>
      </w:r>
      <w:r w:rsidRPr="008F2785">
        <w:rPr>
          <w:rFonts w:ascii="Calibri" w:hAnsi="Calibri" w:cs="Calibri"/>
        </w:rPr>
        <w:t>bons de commande</w:t>
      </w:r>
      <w:bookmarkEnd w:id="6"/>
      <w:r w:rsidRPr="008F2785">
        <w:rPr>
          <w:rFonts w:ascii="Calibri" w:hAnsi="Calibri" w:cs="Calibri"/>
        </w:rPr>
        <w:t xml:space="preserve"> </w:t>
      </w:r>
    </w:p>
    <w:p w14:paraId="08141B5D" w14:textId="77777777" w:rsidR="0082333B" w:rsidRPr="008F2785" w:rsidRDefault="0082333B" w:rsidP="008F2785">
      <w:pPr>
        <w:ind w:left="284"/>
        <w:jc w:val="both"/>
        <w:rPr>
          <w:rFonts w:asciiTheme="minorHAnsi" w:hAnsiTheme="minorHAnsi" w:cstheme="minorHAnsi"/>
        </w:rPr>
      </w:pPr>
      <w:r w:rsidRPr="008F2785">
        <w:rPr>
          <w:rFonts w:asciiTheme="minorHAnsi" w:hAnsiTheme="minorHAnsi" w:cstheme="minorHAnsi"/>
        </w:rPr>
        <w:t>Ce marché public est passé selon la procédure adaptée ouverte soumise aux dispositions des articles L. 2123-1 1° et R. 2123-1 1° du Code de la commande publique.</w:t>
      </w:r>
    </w:p>
    <w:p w14:paraId="066A8034" w14:textId="77777777" w:rsidR="0082333B" w:rsidRPr="008F2785" w:rsidRDefault="0082333B" w:rsidP="008F2785">
      <w:pPr>
        <w:jc w:val="both"/>
        <w:rPr>
          <w:rFonts w:asciiTheme="minorHAnsi" w:hAnsiTheme="minorHAnsi" w:cstheme="minorHAnsi"/>
          <w:color w:val="FF0000"/>
        </w:rPr>
      </w:pPr>
    </w:p>
    <w:p w14:paraId="387ADA62" w14:textId="77777777" w:rsidR="008F2785" w:rsidRPr="008F2785" w:rsidRDefault="0082333B" w:rsidP="008F2785">
      <w:pPr>
        <w:ind w:left="284"/>
        <w:jc w:val="both"/>
        <w:rPr>
          <w:rFonts w:asciiTheme="minorHAnsi" w:hAnsiTheme="minorHAnsi" w:cstheme="minorHAnsi"/>
        </w:rPr>
      </w:pPr>
      <w:r w:rsidRPr="008F2785">
        <w:rPr>
          <w:rFonts w:asciiTheme="minorHAnsi" w:hAnsiTheme="minorHAnsi" w:cstheme="minorHAnsi"/>
        </w:rPr>
        <w:t xml:space="preserve">Il est </w:t>
      </w:r>
      <w:r w:rsidRPr="008F2785">
        <w:rPr>
          <w:rFonts w:asciiTheme="minorHAnsi" w:hAnsiTheme="minorHAnsi" w:cstheme="minorHAnsi"/>
          <w:b/>
          <w:bCs/>
        </w:rPr>
        <w:t>mono-attributaire</w:t>
      </w:r>
      <w:r w:rsidR="008F2785" w:rsidRPr="008F2785">
        <w:rPr>
          <w:rFonts w:asciiTheme="minorHAnsi" w:hAnsiTheme="minorHAnsi" w:cstheme="minorHAnsi"/>
        </w:rPr>
        <w:t>.</w:t>
      </w:r>
    </w:p>
    <w:p w14:paraId="59EAB956" w14:textId="5B8CE423" w:rsidR="00854E51" w:rsidRPr="008F2785" w:rsidRDefault="008F2785" w:rsidP="008F2785">
      <w:pPr>
        <w:ind w:left="284"/>
        <w:jc w:val="both"/>
        <w:rPr>
          <w:rFonts w:asciiTheme="minorHAnsi" w:hAnsiTheme="minorHAnsi" w:cstheme="minorHAnsi"/>
          <w:b/>
        </w:rPr>
      </w:pPr>
      <w:r w:rsidRPr="008F2785">
        <w:rPr>
          <w:rFonts w:asciiTheme="minorHAnsi" w:hAnsiTheme="minorHAnsi" w:cstheme="minorHAnsi"/>
        </w:rPr>
        <w:t xml:space="preserve">Il </w:t>
      </w:r>
      <w:r w:rsidR="0082333B" w:rsidRPr="008F2785">
        <w:rPr>
          <w:rFonts w:asciiTheme="minorHAnsi" w:hAnsiTheme="minorHAnsi" w:cstheme="minorHAnsi"/>
        </w:rPr>
        <w:t xml:space="preserve">comprend </w:t>
      </w:r>
      <w:r w:rsidR="0082333B" w:rsidRPr="008F2785">
        <w:rPr>
          <w:rFonts w:asciiTheme="minorHAnsi" w:hAnsiTheme="minorHAnsi" w:cstheme="minorHAnsi"/>
          <w:b/>
          <w:bCs/>
        </w:rPr>
        <w:t xml:space="preserve">des prestations </w:t>
      </w:r>
      <w:r w:rsidRPr="008F2785">
        <w:rPr>
          <w:rFonts w:asciiTheme="minorHAnsi" w:hAnsiTheme="minorHAnsi" w:cstheme="minorHAnsi"/>
          <w:b/>
          <w:bCs/>
        </w:rPr>
        <w:t>à prix forfaitaire</w:t>
      </w:r>
      <w:r w:rsidRPr="008F2785">
        <w:rPr>
          <w:rFonts w:asciiTheme="minorHAnsi" w:hAnsiTheme="minorHAnsi" w:cstheme="minorHAnsi"/>
        </w:rPr>
        <w:t xml:space="preserve"> </w:t>
      </w:r>
      <w:r w:rsidRPr="008F2785">
        <w:rPr>
          <w:rFonts w:asciiTheme="minorHAnsi" w:hAnsiTheme="minorHAnsi" w:cstheme="minorHAnsi"/>
          <w:b/>
          <w:bCs/>
        </w:rPr>
        <w:t>et des prestations à bons de commande</w:t>
      </w:r>
      <w:r w:rsidRPr="008F2785">
        <w:rPr>
          <w:rFonts w:asciiTheme="minorHAnsi" w:hAnsiTheme="minorHAnsi" w:cstheme="minorHAnsi"/>
        </w:rPr>
        <w:t xml:space="preserve">, </w:t>
      </w:r>
      <w:r w:rsidR="00854E51" w:rsidRPr="008F2785">
        <w:rPr>
          <w:rFonts w:asciiTheme="minorHAnsi" w:hAnsiTheme="minorHAnsi" w:cstheme="minorHAnsi"/>
          <w:b/>
        </w:rPr>
        <w:t xml:space="preserve">conclu sans </w:t>
      </w:r>
      <w:r w:rsidRPr="008F2785">
        <w:rPr>
          <w:rFonts w:asciiTheme="minorHAnsi" w:hAnsiTheme="minorHAnsi" w:cstheme="minorHAnsi"/>
          <w:b/>
        </w:rPr>
        <w:t>montant minimum</w:t>
      </w:r>
      <w:r w:rsidR="00195A99" w:rsidRPr="008F2785">
        <w:rPr>
          <w:rFonts w:asciiTheme="minorHAnsi" w:hAnsiTheme="minorHAnsi" w:cstheme="minorHAnsi"/>
          <w:b/>
        </w:rPr>
        <w:t xml:space="preserve"> mais avec un </w:t>
      </w:r>
      <w:r w:rsidRPr="008F2785">
        <w:rPr>
          <w:rFonts w:asciiTheme="minorHAnsi" w:hAnsiTheme="minorHAnsi" w:cstheme="minorHAnsi"/>
          <w:b/>
        </w:rPr>
        <w:t xml:space="preserve">montant </w:t>
      </w:r>
      <w:r w:rsidR="00195A99" w:rsidRPr="008F2785">
        <w:rPr>
          <w:rFonts w:asciiTheme="minorHAnsi" w:hAnsiTheme="minorHAnsi" w:cstheme="minorHAnsi"/>
          <w:b/>
        </w:rPr>
        <w:t xml:space="preserve">maximum de </w:t>
      </w:r>
      <w:r w:rsidR="00A267A2">
        <w:rPr>
          <w:rFonts w:asciiTheme="minorHAnsi" w:hAnsiTheme="minorHAnsi" w:cstheme="minorHAnsi"/>
          <w:b/>
        </w:rPr>
        <w:t>8</w:t>
      </w:r>
      <w:r w:rsidR="00195A99" w:rsidRPr="008F2785">
        <w:rPr>
          <w:rFonts w:asciiTheme="minorHAnsi" w:hAnsiTheme="minorHAnsi" w:cstheme="minorHAnsi"/>
          <w:b/>
        </w:rPr>
        <w:t>9</w:t>
      </w:r>
      <w:r w:rsidR="00854E51" w:rsidRPr="008F2785">
        <w:rPr>
          <w:rFonts w:asciiTheme="minorHAnsi" w:hAnsiTheme="minorHAnsi" w:cstheme="minorHAnsi"/>
          <w:b/>
        </w:rPr>
        <w:t xml:space="preserve"> </w:t>
      </w:r>
      <w:r w:rsidR="00A267A2">
        <w:rPr>
          <w:rFonts w:asciiTheme="minorHAnsi" w:hAnsiTheme="minorHAnsi" w:cstheme="minorHAnsi"/>
          <w:b/>
        </w:rPr>
        <w:t>999</w:t>
      </w:r>
      <w:r w:rsidR="00854E51" w:rsidRPr="008F2785">
        <w:rPr>
          <w:rFonts w:asciiTheme="minorHAnsi" w:hAnsiTheme="minorHAnsi" w:cstheme="minorHAnsi"/>
          <w:b/>
        </w:rPr>
        <w:t xml:space="preserve"> € HT</w:t>
      </w:r>
      <w:r w:rsidRPr="008F2785">
        <w:rPr>
          <w:rFonts w:asciiTheme="minorHAnsi" w:hAnsiTheme="minorHAnsi" w:cstheme="minorHAnsi"/>
          <w:b/>
        </w:rPr>
        <w:t xml:space="preserve"> (partie forfaitaire et partie à bons de commande cumulées et reconduction éventuelle incluse)</w:t>
      </w:r>
      <w:r w:rsidR="00854E51" w:rsidRPr="008F2785">
        <w:rPr>
          <w:rFonts w:asciiTheme="minorHAnsi" w:hAnsiTheme="minorHAnsi" w:cstheme="minorHAnsi"/>
        </w:rPr>
        <w:t xml:space="preserve">, </w:t>
      </w:r>
      <w:r w:rsidR="00AE4D5C" w:rsidRPr="008F2785">
        <w:rPr>
          <w:rFonts w:asciiTheme="minorHAnsi" w:hAnsiTheme="minorHAnsi" w:cstheme="minorHAnsi"/>
        </w:rPr>
        <w:t>en application des articles R.2162-2 al 2</w:t>
      </w:r>
      <w:r w:rsidR="00AE4D5C" w:rsidRPr="008F2785">
        <w:rPr>
          <w:rFonts w:asciiTheme="minorHAnsi" w:hAnsiTheme="minorHAnsi" w:cstheme="minorHAnsi"/>
          <w:szCs w:val="22"/>
        </w:rPr>
        <w:t xml:space="preserve"> et R.2162-4 du Code de la commande publique</w:t>
      </w:r>
      <w:r w:rsidR="00AE4D5C" w:rsidRPr="008F2785">
        <w:rPr>
          <w:rFonts w:asciiTheme="minorHAnsi" w:hAnsiTheme="minorHAnsi" w:cstheme="minorHAnsi"/>
        </w:rPr>
        <w:t>.</w:t>
      </w:r>
    </w:p>
    <w:p w14:paraId="1CD4F9F3" w14:textId="77777777" w:rsidR="00AE4D5C" w:rsidRPr="008F2785" w:rsidRDefault="00AE4D5C" w:rsidP="008F2785">
      <w:pPr>
        <w:pStyle w:val="Normal2"/>
        <w:ind w:firstLine="0"/>
        <w:rPr>
          <w:rFonts w:asciiTheme="minorHAnsi" w:hAnsiTheme="minorHAnsi" w:cstheme="minorHAnsi"/>
        </w:rPr>
      </w:pPr>
    </w:p>
    <w:p w14:paraId="3185B3B9" w14:textId="0088B555" w:rsidR="00854E51" w:rsidRPr="008F2785" w:rsidRDefault="00854E51" w:rsidP="008F2785">
      <w:pPr>
        <w:pStyle w:val="Normal2"/>
        <w:ind w:firstLine="0"/>
        <w:rPr>
          <w:rFonts w:asciiTheme="minorHAnsi" w:hAnsiTheme="minorHAnsi" w:cstheme="minorHAnsi"/>
        </w:rPr>
      </w:pPr>
      <w:r w:rsidRPr="008F2785">
        <w:rPr>
          <w:rFonts w:asciiTheme="minorHAnsi" w:hAnsiTheme="minorHAnsi" w:cstheme="minorHAnsi"/>
        </w:rPr>
        <w:t xml:space="preserve">Les prestations </w:t>
      </w:r>
      <w:r w:rsidR="008F6971">
        <w:rPr>
          <w:rFonts w:asciiTheme="minorHAnsi" w:hAnsiTheme="minorHAnsi" w:cstheme="minorHAnsi"/>
        </w:rPr>
        <w:t xml:space="preserve">à bons de commande </w:t>
      </w:r>
      <w:r w:rsidRPr="008F2785">
        <w:rPr>
          <w:rFonts w:asciiTheme="minorHAnsi" w:hAnsiTheme="minorHAnsi" w:cstheme="minorHAnsi"/>
        </w:rPr>
        <w:t xml:space="preserve">sont exécutées sur notification préalable d’un bon de commande au Titulaire par </w:t>
      </w:r>
      <w:r w:rsidR="009B33AD" w:rsidRPr="008F2785">
        <w:rPr>
          <w:rFonts w:asciiTheme="minorHAnsi" w:hAnsiTheme="minorHAnsi" w:cstheme="minorHAnsi"/>
        </w:rPr>
        <w:t>l’Acheteur</w:t>
      </w:r>
      <w:r w:rsidRPr="008F2785">
        <w:rPr>
          <w:rFonts w:asciiTheme="minorHAnsi" w:hAnsiTheme="minorHAnsi" w:cstheme="minorHAnsi"/>
        </w:rPr>
        <w:t xml:space="preserve">. </w:t>
      </w:r>
      <w:r w:rsidR="009B33AD" w:rsidRPr="008F2785">
        <w:rPr>
          <w:rFonts w:asciiTheme="minorHAnsi" w:hAnsiTheme="minorHAnsi" w:cstheme="minorHAnsi"/>
        </w:rPr>
        <w:t>L’Acheteur</w:t>
      </w:r>
      <w:r w:rsidRPr="008F2785">
        <w:rPr>
          <w:rFonts w:asciiTheme="minorHAnsi" w:hAnsiTheme="minorHAnsi" w:cstheme="minorHAnsi"/>
        </w:rPr>
        <w:t xml:space="preserve"> émettra les bons de commande en fonction de ses besoins.</w:t>
      </w:r>
    </w:p>
    <w:p w14:paraId="714C8EE1" w14:textId="77777777" w:rsidR="00854E51" w:rsidRPr="008F2785" w:rsidRDefault="00854E51" w:rsidP="008F2785">
      <w:pPr>
        <w:pStyle w:val="Normal2"/>
        <w:rPr>
          <w:rFonts w:asciiTheme="minorHAnsi" w:hAnsiTheme="minorHAnsi" w:cstheme="minorHAnsi"/>
        </w:rPr>
      </w:pPr>
    </w:p>
    <w:p w14:paraId="2112434E" w14:textId="77777777" w:rsidR="00854E51" w:rsidRPr="008F2785" w:rsidRDefault="00854E51" w:rsidP="008F2785">
      <w:pPr>
        <w:pStyle w:val="Normal2"/>
        <w:ind w:firstLine="0"/>
        <w:rPr>
          <w:rFonts w:asciiTheme="minorHAnsi" w:hAnsiTheme="minorHAnsi" w:cstheme="minorHAnsi"/>
        </w:rPr>
      </w:pPr>
      <w:r w:rsidRPr="008F2785">
        <w:rPr>
          <w:rFonts w:asciiTheme="minorHAnsi" w:hAnsiTheme="minorHAnsi" w:cstheme="minorHAnsi"/>
        </w:rPr>
        <w:t xml:space="preserve">Les mentions devant figurer sur chaque bon de commande sont les suivantes : </w:t>
      </w:r>
    </w:p>
    <w:p w14:paraId="54ACBAA9" w14:textId="77777777" w:rsidR="00854E51" w:rsidRPr="008F2785" w:rsidRDefault="00854E51" w:rsidP="00524AB3">
      <w:pPr>
        <w:pStyle w:val="Normal2"/>
        <w:numPr>
          <w:ilvl w:val="0"/>
          <w:numId w:val="2"/>
        </w:numPr>
        <w:ind w:left="851"/>
        <w:rPr>
          <w:rFonts w:asciiTheme="minorHAnsi" w:hAnsiTheme="minorHAnsi" w:cstheme="minorHAnsi"/>
        </w:rPr>
      </w:pPr>
      <w:r w:rsidRPr="008F2785">
        <w:rPr>
          <w:rFonts w:asciiTheme="minorHAnsi" w:hAnsiTheme="minorHAnsi" w:cstheme="minorHAnsi"/>
        </w:rPr>
        <w:t>le nom ou la raison sociale du Titulaire ;</w:t>
      </w:r>
    </w:p>
    <w:p w14:paraId="0181CF7F" w14:textId="77777777" w:rsidR="00854E51" w:rsidRPr="008F2785" w:rsidRDefault="00854E51" w:rsidP="00524AB3">
      <w:pPr>
        <w:pStyle w:val="Normal2"/>
        <w:numPr>
          <w:ilvl w:val="0"/>
          <w:numId w:val="2"/>
        </w:numPr>
        <w:ind w:left="851"/>
        <w:rPr>
          <w:rFonts w:asciiTheme="minorHAnsi" w:hAnsiTheme="minorHAnsi" w:cstheme="minorHAnsi"/>
        </w:rPr>
      </w:pPr>
      <w:r w:rsidRPr="008F2785">
        <w:rPr>
          <w:rFonts w:asciiTheme="minorHAnsi" w:hAnsiTheme="minorHAnsi" w:cstheme="minorHAnsi"/>
        </w:rPr>
        <w:t xml:space="preserve">la date et le numéro </w:t>
      </w:r>
      <w:r w:rsidR="00907DEB" w:rsidRPr="008F2785">
        <w:rPr>
          <w:rFonts w:asciiTheme="minorHAnsi" w:hAnsiTheme="minorHAnsi" w:cstheme="minorHAnsi"/>
        </w:rPr>
        <w:t>du marché</w:t>
      </w:r>
      <w:r w:rsidRPr="008F2785">
        <w:rPr>
          <w:rFonts w:asciiTheme="minorHAnsi" w:hAnsiTheme="minorHAnsi" w:cstheme="minorHAnsi"/>
        </w:rPr>
        <w:t> ;</w:t>
      </w:r>
    </w:p>
    <w:p w14:paraId="6C01F667" w14:textId="77777777" w:rsidR="00854E51" w:rsidRPr="008F2785" w:rsidRDefault="00854E51" w:rsidP="00524AB3">
      <w:pPr>
        <w:pStyle w:val="Normal2"/>
        <w:numPr>
          <w:ilvl w:val="0"/>
          <w:numId w:val="2"/>
        </w:numPr>
        <w:ind w:left="851"/>
        <w:rPr>
          <w:rFonts w:asciiTheme="minorHAnsi" w:hAnsiTheme="minorHAnsi" w:cstheme="minorHAnsi"/>
        </w:rPr>
      </w:pPr>
      <w:r w:rsidRPr="008F2785">
        <w:rPr>
          <w:rFonts w:asciiTheme="minorHAnsi" w:hAnsiTheme="minorHAnsi" w:cstheme="minorHAnsi"/>
        </w:rPr>
        <w:lastRenderedPageBreak/>
        <w:t>la date et le numéro du bon de commande ;</w:t>
      </w:r>
    </w:p>
    <w:p w14:paraId="2256C143" w14:textId="77777777" w:rsidR="00854E51" w:rsidRPr="008F2785" w:rsidRDefault="00854E51" w:rsidP="00524AB3">
      <w:pPr>
        <w:pStyle w:val="Normal2"/>
        <w:numPr>
          <w:ilvl w:val="0"/>
          <w:numId w:val="2"/>
        </w:numPr>
        <w:ind w:left="851"/>
        <w:rPr>
          <w:rFonts w:asciiTheme="minorHAnsi" w:hAnsiTheme="minorHAnsi" w:cstheme="minorHAnsi"/>
        </w:rPr>
      </w:pPr>
      <w:r w:rsidRPr="008F2785">
        <w:rPr>
          <w:rFonts w:asciiTheme="minorHAnsi" w:hAnsiTheme="minorHAnsi" w:cstheme="minorHAnsi"/>
        </w:rPr>
        <w:t>la nature et la description des prestations à réaliser ;</w:t>
      </w:r>
    </w:p>
    <w:p w14:paraId="7540DF4F" w14:textId="77777777" w:rsidR="00854E51" w:rsidRDefault="00854E51" w:rsidP="00524AB3">
      <w:pPr>
        <w:pStyle w:val="Normal2"/>
        <w:numPr>
          <w:ilvl w:val="0"/>
          <w:numId w:val="2"/>
        </w:numPr>
        <w:ind w:left="851"/>
        <w:rPr>
          <w:rFonts w:ascii="Calibri" w:hAnsi="Calibri" w:cs="Calibri"/>
        </w:rPr>
      </w:pPr>
      <w:r>
        <w:rPr>
          <w:rFonts w:ascii="Calibri" w:hAnsi="Calibri" w:cs="Calibri"/>
        </w:rPr>
        <w:t>les délais d’exécution (date de début et de fin) ;</w:t>
      </w:r>
    </w:p>
    <w:p w14:paraId="54C3CDD6" w14:textId="77777777" w:rsidR="00854E51" w:rsidRDefault="00854E51" w:rsidP="00524AB3">
      <w:pPr>
        <w:pStyle w:val="Normal2"/>
        <w:numPr>
          <w:ilvl w:val="0"/>
          <w:numId w:val="2"/>
        </w:numPr>
        <w:ind w:left="851"/>
        <w:rPr>
          <w:rFonts w:ascii="Calibri" w:hAnsi="Calibri" w:cs="Calibri"/>
        </w:rPr>
      </w:pPr>
      <w:r>
        <w:rPr>
          <w:rFonts w:ascii="Calibri" w:hAnsi="Calibri" w:cs="Calibri"/>
        </w:rPr>
        <w:t>les lieux d’exécution des prestations ;</w:t>
      </w:r>
    </w:p>
    <w:p w14:paraId="76BC798F" w14:textId="77777777" w:rsidR="00854E51" w:rsidRDefault="00854E51" w:rsidP="00524AB3">
      <w:pPr>
        <w:pStyle w:val="Normal2"/>
        <w:numPr>
          <w:ilvl w:val="0"/>
          <w:numId w:val="2"/>
        </w:numPr>
        <w:ind w:left="851"/>
        <w:rPr>
          <w:rFonts w:ascii="Calibri" w:hAnsi="Calibri" w:cs="Calibri"/>
        </w:rPr>
      </w:pPr>
      <w:r>
        <w:rPr>
          <w:rFonts w:ascii="Calibri" w:hAnsi="Calibri" w:cs="Calibri"/>
        </w:rPr>
        <w:t>le montant du bon de commande ;</w:t>
      </w:r>
    </w:p>
    <w:p w14:paraId="37905597" w14:textId="77777777" w:rsidR="00854E51" w:rsidRDefault="00854E51" w:rsidP="00524AB3">
      <w:pPr>
        <w:pStyle w:val="Normal2"/>
        <w:numPr>
          <w:ilvl w:val="0"/>
          <w:numId w:val="2"/>
        </w:numPr>
        <w:ind w:left="851"/>
        <w:rPr>
          <w:rFonts w:ascii="Calibri" w:hAnsi="Calibri" w:cs="Calibri"/>
        </w:rPr>
      </w:pPr>
      <w:r>
        <w:rPr>
          <w:rFonts w:ascii="Calibri" w:hAnsi="Calibri" w:cs="Calibri"/>
        </w:rPr>
        <w:t>les délais laissés le cas échéant au Titulaire pour formuler ses observations</w:t>
      </w:r>
    </w:p>
    <w:p w14:paraId="37305866" w14:textId="77777777" w:rsidR="00854E51" w:rsidRDefault="00854E51" w:rsidP="00524AB3">
      <w:pPr>
        <w:pStyle w:val="Normal2"/>
        <w:numPr>
          <w:ilvl w:val="0"/>
          <w:numId w:val="2"/>
        </w:numPr>
        <w:ind w:left="851"/>
        <w:rPr>
          <w:rFonts w:ascii="Calibri" w:hAnsi="Calibri" w:cs="Calibri"/>
        </w:rPr>
      </w:pPr>
      <w:r>
        <w:rPr>
          <w:rFonts w:ascii="Calibri" w:hAnsi="Calibri" w:cs="Calibri"/>
        </w:rPr>
        <w:t>la durée d’exécution des prestations.</w:t>
      </w:r>
    </w:p>
    <w:p w14:paraId="54BC1306" w14:textId="77777777" w:rsidR="00854E51" w:rsidRPr="0067336C" w:rsidRDefault="00854E51" w:rsidP="00854E51">
      <w:pPr>
        <w:pStyle w:val="Normal2"/>
        <w:rPr>
          <w:rFonts w:ascii="Calibri" w:hAnsi="Calibri" w:cs="Calibri"/>
        </w:rPr>
      </w:pPr>
    </w:p>
    <w:p w14:paraId="4E32C271" w14:textId="65486EF2" w:rsidR="00854E51" w:rsidRPr="0067336C" w:rsidRDefault="00854E51" w:rsidP="00854E51">
      <w:pPr>
        <w:pStyle w:val="Normal2"/>
        <w:ind w:firstLine="0"/>
        <w:rPr>
          <w:rFonts w:ascii="Calibri" w:hAnsi="Calibri" w:cs="Calibri"/>
        </w:rPr>
      </w:pPr>
      <w:r w:rsidRPr="00812F63">
        <w:rPr>
          <w:rFonts w:ascii="Calibri" w:hAnsi="Calibri" w:cs="Calibri"/>
        </w:rPr>
        <w:t xml:space="preserve">Les bons de commande sont notifiés au </w:t>
      </w:r>
      <w:r>
        <w:rPr>
          <w:rFonts w:ascii="Calibri" w:hAnsi="Calibri" w:cs="Calibri"/>
        </w:rPr>
        <w:t>Titulaire</w:t>
      </w:r>
      <w:r w:rsidRPr="00812F63">
        <w:rPr>
          <w:rFonts w:ascii="Calibri" w:hAnsi="Calibri" w:cs="Calibri"/>
        </w:rPr>
        <w:t xml:space="preserve"> par mail ou par lettre recommandé avec accusé de réception. L’annulation par </w:t>
      </w:r>
      <w:r w:rsidR="009B33AD">
        <w:rPr>
          <w:rFonts w:ascii="Calibri" w:hAnsi="Calibri" w:cs="Calibri"/>
        </w:rPr>
        <w:t>l’Acheteur</w:t>
      </w:r>
      <w:r w:rsidRPr="00812F63">
        <w:rPr>
          <w:rFonts w:ascii="Calibri" w:hAnsi="Calibri" w:cs="Calibri"/>
        </w:rPr>
        <w:t xml:space="preserve"> d’un bon de commande ne donne lieu à aucune indemnité, dès lors qu’il n’a donné lieu à aucun commencement d’exécution. Dans le cas contraire, le </w:t>
      </w:r>
      <w:r>
        <w:rPr>
          <w:rFonts w:ascii="Calibri" w:hAnsi="Calibri" w:cs="Calibri"/>
        </w:rPr>
        <w:t>Titulaire</w:t>
      </w:r>
      <w:r w:rsidRPr="00812F63">
        <w:rPr>
          <w:rFonts w:ascii="Calibri" w:hAnsi="Calibri" w:cs="Calibri"/>
        </w:rPr>
        <w:t xml:space="preserve"> est indemnisé, sur présentation de justificatifs, des dépenses utiles qu’il a engagées pour l’exécution du bon de commande, à l’exclusion de toute autre indemnité.</w:t>
      </w:r>
      <w:r w:rsidRPr="0067336C">
        <w:rPr>
          <w:rFonts w:ascii="Calibri" w:hAnsi="Calibri" w:cs="Calibri"/>
        </w:rPr>
        <w:t xml:space="preserve"> </w:t>
      </w:r>
    </w:p>
    <w:p w14:paraId="0C5A4D29" w14:textId="77777777" w:rsidR="00854E51" w:rsidRPr="0067336C" w:rsidRDefault="00854E51" w:rsidP="00854E51">
      <w:pPr>
        <w:pStyle w:val="Normal2"/>
        <w:ind w:firstLine="0"/>
        <w:rPr>
          <w:rFonts w:ascii="Calibri" w:hAnsi="Calibri" w:cs="Calibri"/>
        </w:rPr>
      </w:pPr>
      <w:r w:rsidRPr="0067336C">
        <w:rPr>
          <w:rFonts w:ascii="Calibri" w:hAnsi="Calibri" w:cs="Calibri"/>
        </w:rPr>
        <w:t xml:space="preserve">Sauf stipulation différente </w:t>
      </w:r>
      <w:r>
        <w:rPr>
          <w:rFonts w:ascii="Calibri" w:hAnsi="Calibri" w:cs="Calibri"/>
        </w:rPr>
        <w:t xml:space="preserve">des documents </w:t>
      </w:r>
      <w:r w:rsidR="00907DEB">
        <w:rPr>
          <w:rFonts w:ascii="Calibri" w:hAnsi="Calibri" w:cs="Calibri"/>
        </w:rPr>
        <w:t>du marché</w:t>
      </w:r>
      <w:r w:rsidRPr="0067336C">
        <w:rPr>
          <w:rFonts w:ascii="Calibri" w:hAnsi="Calibri" w:cs="Calibri"/>
        </w:rPr>
        <w:t xml:space="preserve">, le délai d’exécution d’un bon de commande commence à courir à compter de la date de notification de ce bon de commande au </w:t>
      </w:r>
      <w:r>
        <w:rPr>
          <w:rFonts w:ascii="Calibri" w:hAnsi="Calibri" w:cs="Calibri"/>
        </w:rPr>
        <w:t>Titulaire</w:t>
      </w:r>
      <w:r w:rsidRPr="0067336C">
        <w:rPr>
          <w:rFonts w:ascii="Calibri" w:hAnsi="Calibri" w:cs="Calibri"/>
        </w:rPr>
        <w:t>.</w:t>
      </w:r>
    </w:p>
    <w:p w14:paraId="7F4EC4C7" w14:textId="77777777" w:rsidR="00854E51" w:rsidRPr="0067336C" w:rsidRDefault="00854E51" w:rsidP="00854E51">
      <w:pPr>
        <w:pStyle w:val="Normal2"/>
        <w:ind w:left="0" w:firstLine="0"/>
        <w:rPr>
          <w:rFonts w:ascii="Calibri" w:hAnsi="Calibri" w:cs="Calibri"/>
        </w:rPr>
      </w:pPr>
    </w:p>
    <w:p w14:paraId="0BE010EA" w14:textId="2DA5A427" w:rsidR="00854E51" w:rsidRDefault="00854E51" w:rsidP="00854E51">
      <w:pPr>
        <w:pStyle w:val="Normal2"/>
        <w:ind w:firstLine="0"/>
        <w:rPr>
          <w:rFonts w:ascii="Calibri" w:hAnsi="Calibri" w:cs="Calibri"/>
        </w:rPr>
      </w:pPr>
      <w:r>
        <w:rPr>
          <w:rFonts w:ascii="Calibri" w:hAnsi="Calibri" w:cs="Calibri"/>
        </w:rPr>
        <w:t xml:space="preserve">Seuls les bons de commande signés par le représentant </w:t>
      </w:r>
      <w:r w:rsidR="009B33AD">
        <w:rPr>
          <w:rFonts w:ascii="Calibri" w:hAnsi="Calibri" w:cs="Calibri"/>
        </w:rPr>
        <w:t>de l’Acheteur</w:t>
      </w:r>
      <w:r>
        <w:rPr>
          <w:rFonts w:ascii="Calibri" w:hAnsi="Calibri" w:cs="Calibri"/>
        </w:rPr>
        <w:t> pourront être honorés par le Titulaire.</w:t>
      </w:r>
    </w:p>
    <w:p w14:paraId="2DF595FC" w14:textId="5760C4EA" w:rsidR="00854E51" w:rsidRDefault="00854E51" w:rsidP="00854E51">
      <w:pPr>
        <w:pStyle w:val="Normal2"/>
        <w:ind w:firstLine="0"/>
        <w:rPr>
          <w:rFonts w:ascii="Calibri" w:hAnsi="Calibri" w:cs="Calibri"/>
        </w:rPr>
      </w:pPr>
      <w:r>
        <w:rPr>
          <w:rFonts w:ascii="Calibri" w:hAnsi="Calibri" w:cs="Calibri"/>
        </w:rPr>
        <w:t xml:space="preserve">L'émission des bons de commande s'effectue sans négociation préalable avec le Titulaire. </w:t>
      </w:r>
      <w:r w:rsidR="009B33AD">
        <w:rPr>
          <w:rFonts w:ascii="Calibri" w:hAnsi="Calibri" w:cs="Calibri"/>
        </w:rPr>
        <w:t>L’Acheteur</w:t>
      </w:r>
      <w:r>
        <w:rPr>
          <w:rFonts w:ascii="Calibri" w:hAnsi="Calibri" w:cs="Calibri"/>
        </w:rPr>
        <w:t xml:space="preserve"> a la possibilité de notifier des bons de commande au Titulaire jusqu’au dernier jour de validité </w:t>
      </w:r>
      <w:r w:rsidR="00907DEB">
        <w:rPr>
          <w:rFonts w:ascii="Calibri" w:hAnsi="Calibri" w:cs="Calibri"/>
        </w:rPr>
        <w:t>du marché</w:t>
      </w:r>
      <w:r>
        <w:rPr>
          <w:rFonts w:ascii="Calibri" w:hAnsi="Calibri" w:cs="Calibri"/>
        </w:rPr>
        <w:t xml:space="preserve">. </w:t>
      </w:r>
    </w:p>
    <w:p w14:paraId="4187A822" w14:textId="608C162A" w:rsidR="00907DEB" w:rsidRDefault="00854E51" w:rsidP="002307D6">
      <w:pPr>
        <w:pStyle w:val="Normal2"/>
        <w:ind w:firstLine="0"/>
        <w:rPr>
          <w:rFonts w:ascii="Calibri" w:hAnsi="Calibri" w:cs="Calibri"/>
        </w:rPr>
      </w:pPr>
      <w:r w:rsidRPr="0067336C">
        <w:rPr>
          <w:rFonts w:ascii="Calibri" w:hAnsi="Calibri" w:cs="Calibri"/>
        </w:rPr>
        <w:t xml:space="preserve">L’exécution des bons de commande émis avant la date d’échéance </w:t>
      </w:r>
      <w:r w:rsidR="00907DEB">
        <w:rPr>
          <w:rFonts w:ascii="Calibri" w:hAnsi="Calibri" w:cs="Calibri"/>
        </w:rPr>
        <w:t>du marché</w:t>
      </w:r>
      <w:r w:rsidRPr="0067336C">
        <w:rPr>
          <w:rFonts w:ascii="Calibri" w:hAnsi="Calibri" w:cs="Calibri"/>
        </w:rPr>
        <w:t xml:space="preserve"> peut être poursuivie au-delà de cette date. Toutefois, dans ce cas, </w:t>
      </w:r>
      <w:r w:rsidR="009B33AD">
        <w:rPr>
          <w:rFonts w:ascii="Calibri" w:hAnsi="Calibri" w:cs="Calibri"/>
        </w:rPr>
        <w:t>l’Acheteur</w:t>
      </w:r>
      <w:r w:rsidRPr="0067336C">
        <w:rPr>
          <w:rFonts w:ascii="Calibri" w:hAnsi="Calibri" w:cs="Calibri"/>
        </w:rPr>
        <w:t xml:space="preserve"> ne peut notifier au </w:t>
      </w:r>
      <w:r>
        <w:rPr>
          <w:rFonts w:ascii="Calibri" w:hAnsi="Calibri" w:cs="Calibri"/>
        </w:rPr>
        <w:t>Titulaire</w:t>
      </w:r>
      <w:r w:rsidRPr="0067336C">
        <w:rPr>
          <w:rFonts w:ascii="Calibri" w:hAnsi="Calibri" w:cs="Calibri"/>
        </w:rPr>
        <w:t xml:space="preserve"> des bons de commande dont la durée d’exécution aboutirait à méconnaître l’obligation d’une remise en concurrence périodique des opérateurs économiques.</w:t>
      </w:r>
    </w:p>
    <w:p w14:paraId="0C49F40D" w14:textId="77777777" w:rsidR="00EC0ADA" w:rsidRPr="00BB56F5" w:rsidRDefault="00EC0ADA" w:rsidP="00EC0ADA">
      <w:pPr>
        <w:pStyle w:val="Titre1"/>
        <w:rPr>
          <w:rFonts w:ascii="Calibri" w:hAnsi="Calibri" w:cs="Calibri"/>
        </w:rPr>
      </w:pPr>
      <w:bookmarkStart w:id="7" w:name="_Toc218680263"/>
      <w:r w:rsidRPr="00BB56F5">
        <w:rPr>
          <w:rFonts w:ascii="Calibri" w:hAnsi="Calibri" w:cs="Calibri"/>
        </w:rPr>
        <w:t xml:space="preserve">Article 2 : </w:t>
      </w:r>
      <w:r>
        <w:rPr>
          <w:rFonts w:ascii="Calibri" w:hAnsi="Calibri" w:cs="Calibri"/>
        </w:rPr>
        <w:t>Contractants</w:t>
      </w:r>
      <w:bookmarkEnd w:id="7"/>
    </w:p>
    <w:p w14:paraId="0C244615" w14:textId="1BEE72F3" w:rsidR="00EC0ADA" w:rsidRPr="0067336C" w:rsidRDefault="00EC0ADA" w:rsidP="00EC0ADA">
      <w:pPr>
        <w:pStyle w:val="Titre2"/>
        <w:rPr>
          <w:rFonts w:ascii="Calibri" w:hAnsi="Calibri" w:cs="Calibri"/>
        </w:rPr>
      </w:pPr>
      <w:bookmarkStart w:id="8" w:name="_Toc218680264"/>
      <w:r>
        <w:rPr>
          <w:rFonts w:ascii="Calibri" w:hAnsi="Calibri" w:cs="Calibri"/>
        </w:rPr>
        <w:t>2.1</w:t>
      </w:r>
      <w:r w:rsidRPr="0067336C">
        <w:rPr>
          <w:rFonts w:ascii="Calibri" w:hAnsi="Calibri" w:cs="Calibri"/>
        </w:rPr>
        <w:t xml:space="preserve"> </w:t>
      </w:r>
      <w:r>
        <w:rPr>
          <w:rFonts w:ascii="Calibri" w:hAnsi="Calibri" w:cs="Calibri"/>
        </w:rPr>
        <w:t>–</w:t>
      </w:r>
      <w:r w:rsidRPr="0067336C">
        <w:rPr>
          <w:rFonts w:ascii="Calibri" w:hAnsi="Calibri" w:cs="Calibri"/>
        </w:rPr>
        <w:t xml:space="preserve"> </w:t>
      </w:r>
      <w:r w:rsidR="008F6971">
        <w:rPr>
          <w:rFonts w:ascii="Calibri" w:hAnsi="Calibri" w:cs="Calibri"/>
        </w:rPr>
        <w:t>Acheteur</w:t>
      </w:r>
      <w:bookmarkEnd w:id="8"/>
    </w:p>
    <w:p w14:paraId="66A13F4F" w14:textId="77777777" w:rsidR="00BD6E65" w:rsidRDefault="00BD6E65" w:rsidP="00BD6E65">
      <w:pPr>
        <w:pStyle w:val="Normal2"/>
        <w:ind w:firstLine="0"/>
        <w:rPr>
          <w:rFonts w:ascii="Calibri" w:hAnsi="Calibri" w:cs="Calibri"/>
          <w:b/>
          <w:bCs/>
        </w:rPr>
      </w:pPr>
      <w:r w:rsidRPr="0082333B">
        <w:rPr>
          <w:rFonts w:ascii="Calibri" w:hAnsi="Calibri" w:cs="Calibri"/>
          <w:b/>
          <w:bCs/>
        </w:rPr>
        <w:t>CAISSE DES DEPOTS ET CONSIGNATIONS</w:t>
      </w:r>
    </w:p>
    <w:p w14:paraId="07C7176E" w14:textId="4A2FE2BA" w:rsidR="00393B16" w:rsidRPr="0082333B" w:rsidRDefault="00393B16" w:rsidP="00BD6E65">
      <w:pPr>
        <w:pStyle w:val="Normal2"/>
        <w:ind w:firstLine="0"/>
        <w:rPr>
          <w:rFonts w:ascii="Calibri" w:hAnsi="Calibri" w:cs="Calibri"/>
          <w:b/>
          <w:bCs/>
        </w:rPr>
      </w:pPr>
      <w:r w:rsidRPr="00393B16">
        <w:rPr>
          <w:rFonts w:ascii="Calibri" w:hAnsi="Calibri" w:cs="Calibri"/>
          <w:b/>
          <w:bCs/>
        </w:rPr>
        <w:t>Direction de la Banque des territoires (BDT)</w:t>
      </w:r>
    </w:p>
    <w:p w14:paraId="3001DC0C" w14:textId="77777777" w:rsidR="00ED4C9F" w:rsidRPr="0082333B" w:rsidRDefault="00ED4C9F" w:rsidP="0082333B">
      <w:pPr>
        <w:ind w:firstLine="284"/>
        <w:rPr>
          <w:rFonts w:ascii="Calibri" w:hAnsi="Calibri" w:cs="Calibri"/>
          <w:b/>
        </w:rPr>
      </w:pPr>
      <w:r w:rsidRPr="0082333B">
        <w:rPr>
          <w:rFonts w:ascii="Calibri" w:hAnsi="Calibri" w:cs="Calibri"/>
          <w:b/>
        </w:rPr>
        <w:t>DIRECTION DU RESEAU ET DES TERRITOIRES</w:t>
      </w:r>
    </w:p>
    <w:p w14:paraId="52639126" w14:textId="77777777" w:rsidR="00ED4C9F" w:rsidRPr="0082333B" w:rsidRDefault="00ED4C9F" w:rsidP="0082333B">
      <w:pPr>
        <w:ind w:firstLine="284"/>
        <w:rPr>
          <w:rFonts w:ascii="Calibri" w:hAnsi="Calibri" w:cs="Calibri"/>
          <w:b/>
        </w:rPr>
      </w:pPr>
      <w:r w:rsidRPr="0082333B">
        <w:rPr>
          <w:rFonts w:ascii="Calibri" w:hAnsi="Calibri" w:cs="Calibri"/>
          <w:b/>
        </w:rPr>
        <w:t xml:space="preserve">DEPARTEMENT APPUI AUX TERRITOIRES </w:t>
      </w:r>
    </w:p>
    <w:p w14:paraId="50C44202" w14:textId="77777777" w:rsidR="00ED4C9F" w:rsidRPr="0082333B" w:rsidRDefault="00ED4C9F" w:rsidP="0082333B">
      <w:pPr>
        <w:ind w:firstLine="284"/>
        <w:rPr>
          <w:rFonts w:ascii="Calibri" w:hAnsi="Calibri" w:cs="Calibri"/>
        </w:rPr>
      </w:pPr>
      <w:r w:rsidRPr="0082333B">
        <w:rPr>
          <w:rFonts w:ascii="Calibri" w:hAnsi="Calibri" w:cs="Calibri"/>
        </w:rPr>
        <w:t>17 avenue Pierre Mendès-France</w:t>
      </w:r>
    </w:p>
    <w:p w14:paraId="14253373" w14:textId="77777777" w:rsidR="00ED4C9F" w:rsidRDefault="00ED4C9F" w:rsidP="0082333B">
      <w:pPr>
        <w:ind w:firstLine="284"/>
        <w:rPr>
          <w:rFonts w:ascii="Calibri" w:hAnsi="Calibri" w:cs="Calibri"/>
        </w:rPr>
      </w:pPr>
      <w:r w:rsidRPr="0082333B">
        <w:rPr>
          <w:rFonts w:ascii="Calibri" w:hAnsi="Calibri" w:cs="Calibri"/>
        </w:rPr>
        <w:t>75013 PARIS</w:t>
      </w:r>
      <w:r w:rsidRPr="002C3B21">
        <w:rPr>
          <w:rFonts w:ascii="Calibri" w:hAnsi="Calibri" w:cs="Calibri"/>
        </w:rPr>
        <w:t xml:space="preserve"> </w:t>
      </w:r>
    </w:p>
    <w:p w14:paraId="1523BA5E" w14:textId="77777777" w:rsidR="00BD6E65" w:rsidRPr="00BD6E65" w:rsidRDefault="00BD6E65" w:rsidP="0082333B">
      <w:pPr>
        <w:pStyle w:val="Normal2"/>
        <w:ind w:left="0" w:firstLine="0"/>
        <w:rPr>
          <w:rFonts w:ascii="Calibri" w:hAnsi="Calibri" w:cs="Calibri"/>
        </w:rPr>
      </w:pPr>
    </w:p>
    <w:p w14:paraId="16B16EBC" w14:textId="77777777" w:rsidR="00BD6E65" w:rsidRPr="0082333B" w:rsidRDefault="00BD6E65" w:rsidP="00BD6E65">
      <w:pPr>
        <w:pStyle w:val="Normal2"/>
        <w:ind w:firstLine="0"/>
        <w:rPr>
          <w:rFonts w:ascii="Calibri" w:hAnsi="Calibri" w:cs="Calibri"/>
        </w:rPr>
      </w:pPr>
      <w:r w:rsidRPr="0082333B">
        <w:rPr>
          <w:rFonts w:ascii="Calibri" w:hAnsi="Calibri" w:cs="Calibri"/>
        </w:rPr>
        <w:t>Nom, prénom, qualité du signataire du marché :</w:t>
      </w:r>
    </w:p>
    <w:p w14:paraId="2FF1D9D2" w14:textId="1A591FD8" w:rsidR="00BD6E65" w:rsidRPr="00BD6E65" w:rsidRDefault="00ED4C9F" w:rsidP="00BD6E65">
      <w:pPr>
        <w:pStyle w:val="Normal2"/>
        <w:ind w:firstLine="0"/>
        <w:rPr>
          <w:rFonts w:ascii="Calibri" w:hAnsi="Calibri" w:cs="Calibri"/>
        </w:rPr>
      </w:pPr>
      <w:r>
        <w:rPr>
          <w:rFonts w:ascii="Calibri" w:hAnsi="Calibri" w:cs="Calibri"/>
        </w:rPr>
        <w:t xml:space="preserve">Gisèle Rossat-Mignot, Directrice du réseau de </w:t>
      </w:r>
      <w:r w:rsidR="0082333B">
        <w:rPr>
          <w:rFonts w:ascii="Calibri" w:hAnsi="Calibri" w:cs="Calibri"/>
        </w:rPr>
        <w:t xml:space="preserve">la </w:t>
      </w:r>
      <w:r>
        <w:rPr>
          <w:rFonts w:ascii="Calibri" w:hAnsi="Calibri" w:cs="Calibri"/>
        </w:rPr>
        <w:t>direction chargée de la Banque des territoires</w:t>
      </w:r>
    </w:p>
    <w:p w14:paraId="6C3E179E" w14:textId="77777777" w:rsidR="00BD6E65" w:rsidRPr="00BD6E65" w:rsidRDefault="00BD6E65" w:rsidP="00BD6E65">
      <w:pPr>
        <w:pStyle w:val="Normal2"/>
        <w:ind w:firstLine="0"/>
        <w:rPr>
          <w:rFonts w:ascii="Calibri" w:hAnsi="Calibri" w:cs="Calibri"/>
        </w:rPr>
      </w:pPr>
    </w:p>
    <w:p w14:paraId="251CE96F" w14:textId="77777777" w:rsidR="00BD6E65" w:rsidRPr="00BD6E65" w:rsidRDefault="00BD6E65" w:rsidP="00BD6E65">
      <w:pPr>
        <w:pStyle w:val="Normal2"/>
        <w:ind w:firstLine="0"/>
        <w:rPr>
          <w:rFonts w:ascii="Calibri" w:hAnsi="Calibri" w:cs="Calibri"/>
        </w:rPr>
      </w:pPr>
      <w:r w:rsidRPr="00BD6E65">
        <w:rPr>
          <w:rFonts w:ascii="Calibri" w:hAnsi="Calibri" w:cs="Calibri"/>
        </w:rPr>
        <w:t>Origine de son pouvoir de signature :</w:t>
      </w:r>
    </w:p>
    <w:p w14:paraId="6134037D" w14:textId="48FE8A8D" w:rsidR="00BD6E65" w:rsidRPr="00E60B8D" w:rsidRDefault="00BD6E65" w:rsidP="00524AB3">
      <w:pPr>
        <w:pStyle w:val="Normal2"/>
        <w:numPr>
          <w:ilvl w:val="0"/>
          <w:numId w:val="9"/>
        </w:numPr>
        <w:rPr>
          <w:rFonts w:ascii="Calibri" w:hAnsi="Calibri" w:cs="Calibri"/>
          <w:highlight w:val="yellow"/>
        </w:rPr>
      </w:pPr>
      <w:r w:rsidRPr="00BD6E65">
        <w:rPr>
          <w:rFonts w:ascii="Calibri" w:hAnsi="Calibri" w:cs="Calibri"/>
        </w:rPr>
        <w:t xml:space="preserve">A reçu délégation de signature par arrêté </w:t>
      </w:r>
      <w:r w:rsidRPr="00E60B8D">
        <w:rPr>
          <w:rFonts w:ascii="Calibri" w:hAnsi="Calibri" w:cs="Calibri"/>
          <w:highlight w:val="yellow"/>
        </w:rPr>
        <w:t xml:space="preserve">en date du </w:t>
      </w:r>
      <w:r w:rsidR="00ED4C9F">
        <w:rPr>
          <w:rFonts w:ascii="Calibri" w:hAnsi="Calibri" w:cs="Calibri"/>
          <w:highlight w:val="yellow"/>
        </w:rPr>
        <w:t>25 juillet 2025 (CDCBDT -AD</w:t>
      </w:r>
      <w:r w:rsidR="00480AD4">
        <w:rPr>
          <w:rFonts w:ascii="Calibri" w:hAnsi="Calibri" w:cs="Calibri"/>
          <w:highlight w:val="yellow"/>
        </w:rPr>
        <w:t>25017)</w:t>
      </w:r>
    </w:p>
    <w:p w14:paraId="2376CD25" w14:textId="77777777" w:rsidR="00BD6E65" w:rsidRPr="00BD6E65" w:rsidRDefault="00BD6E65" w:rsidP="00BD6E65">
      <w:pPr>
        <w:pStyle w:val="Normal2"/>
        <w:ind w:firstLine="0"/>
        <w:rPr>
          <w:rFonts w:ascii="Calibri" w:hAnsi="Calibri" w:cs="Calibri"/>
        </w:rPr>
      </w:pPr>
    </w:p>
    <w:p w14:paraId="1FA8CC26" w14:textId="77777777" w:rsidR="00EC0ADA" w:rsidRDefault="00BD6E65" w:rsidP="00BD6E65">
      <w:pPr>
        <w:pStyle w:val="Normal2"/>
        <w:ind w:firstLine="0"/>
        <w:rPr>
          <w:rFonts w:ascii="Calibri" w:hAnsi="Calibri" w:cs="Calibri"/>
        </w:rPr>
      </w:pPr>
      <w:r>
        <w:rPr>
          <w:rFonts w:ascii="Calibri" w:hAnsi="Calibri" w:cs="Calibri"/>
        </w:rPr>
        <w:t xml:space="preserve">Désignation </w:t>
      </w:r>
      <w:r w:rsidRPr="00BD6E65">
        <w:rPr>
          <w:rFonts w:ascii="Calibri" w:hAnsi="Calibri" w:cs="Calibri"/>
        </w:rPr>
        <w:t>du comptable assignataire : Monsieur le Caissier Général.</w:t>
      </w:r>
    </w:p>
    <w:p w14:paraId="29ACA120" w14:textId="77777777" w:rsidR="00BD6E65" w:rsidRPr="0067336C" w:rsidRDefault="00BD6E65" w:rsidP="00BD6E65">
      <w:pPr>
        <w:pStyle w:val="Titre2"/>
        <w:rPr>
          <w:rFonts w:ascii="Calibri" w:hAnsi="Calibri" w:cs="Calibri"/>
        </w:rPr>
      </w:pPr>
      <w:bookmarkStart w:id="9" w:name="_Toc218680265"/>
      <w:r>
        <w:rPr>
          <w:rFonts w:ascii="Calibri" w:hAnsi="Calibri" w:cs="Calibri"/>
        </w:rPr>
        <w:t>2.2</w:t>
      </w:r>
      <w:r w:rsidRPr="0067336C">
        <w:rPr>
          <w:rFonts w:ascii="Calibri" w:hAnsi="Calibri" w:cs="Calibri"/>
        </w:rPr>
        <w:t xml:space="preserve"> </w:t>
      </w:r>
      <w:r>
        <w:rPr>
          <w:rFonts w:ascii="Calibri" w:hAnsi="Calibri" w:cs="Calibri"/>
        </w:rPr>
        <w:t>–</w:t>
      </w:r>
      <w:r w:rsidRPr="0067336C">
        <w:rPr>
          <w:rFonts w:ascii="Calibri" w:hAnsi="Calibri" w:cs="Calibri"/>
        </w:rPr>
        <w:t xml:space="preserve"> </w:t>
      </w:r>
      <w:r>
        <w:rPr>
          <w:rFonts w:ascii="Calibri" w:hAnsi="Calibri" w:cs="Calibri"/>
        </w:rPr>
        <w:t>Titulaire</w:t>
      </w:r>
      <w:bookmarkEnd w:id="9"/>
    </w:p>
    <w:p w14:paraId="5EAE21DD" w14:textId="77777777" w:rsidR="00BD6E65" w:rsidRPr="00681A11" w:rsidRDefault="00BD6E65" w:rsidP="00BD6E65">
      <w:pPr>
        <w:jc w:val="both"/>
        <w:rPr>
          <w:rFonts w:ascii="Calibri" w:eastAsia="Calibri" w:hAnsi="Calibri" w:cs="Calibri"/>
          <w:szCs w:val="22"/>
          <w:highlight w:val="yellow"/>
          <w:lang w:eastAsia="en-US"/>
        </w:rPr>
      </w:pPr>
      <w:r w:rsidRPr="00681A11">
        <w:rPr>
          <w:rFonts w:ascii="Calibri" w:eastAsia="Calibri" w:hAnsi="Calibri" w:cs="Calibri"/>
          <w:szCs w:val="22"/>
          <w:highlight w:val="yellow"/>
          <w:lang w:eastAsia="en-US"/>
        </w:rPr>
        <w:t>Nom, prénom, qualité du signataire du marché :</w:t>
      </w:r>
    </w:p>
    <w:p w14:paraId="595601F0" w14:textId="77777777" w:rsidR="00BD6E65" w:rsidRPr="00681A11" w:rsidRDefault="00BD6E65" w:rsidP="00BD6E65">
      <w:pPr>
        <w:jc w:val="both"/>
        <w:rPr>
          <w:rFonts w:ascii="Calibri" w:eastAsia="Calibri" w:hAnsi="Calibri" w:cs="Calibri"/>
          <w:szCs w:val="22"/>
          <w:highlight w:val="yellow"/>
          <w:lang w:eastAsia="en-US"/>
        </w:rPr>
      </w:pPr>
    </w:p>
    <w:p w14:paraId="5395282E" w14:textId="77777777" w:rsidR="00BD6E65" w:rsidRPr="00681A11" w:rsidRDefault="00BD6E65" w:rsidP="00BD6E65">
      <w:pPr>
        <w:pStyle w:val="fcasegauche"/>
        <w:spacing w:after="120"/>
        <w:rPr>
          <w:rFonts w:ascii="Calibri" w:hAnsi="Calibri" w:cs="Calibri"/>
          <w:sz w:val="22"/>
          <w:szCs w:val="22"/>
        </w:rPr>
      </w:pPr>
      <w:r w:rsidRPr="00681A11">
        <w:rPr>
          <w:rFonts w:ascii="Calibri" w:hAnsi="Calibri" w:cs="Calibri"/>
          <w:sz w:val="22"/>
          <w:szCs w:val="22"/>
        </w:rPr>
        <w:fldChar w:fldCharType="begin">
          <w:ffData>
            <w:name w:val="CaseACocher106"/>
            <w:enabled w:val="0"/>
            <w:calcOnExit w:val="0"/>
            <w:checkBox>
              <w:sizeAuto/>
              <w:default w:val="0"/>
            </w:checkBox>
          </w:ffData>
        </w:fldChar>
      </w:r>
      <w:bookmarkStart w:id="10" w:name="CaseACocher106"/>
      <w:r w:rsidRPr="00681A11">
        <w:rPr>
          <w:rFonts w:ascii="Calibri" w:hAnsi="Calibri" w:cs="Calibri"/>
          <w:sz w:val="22"/>
          <w:szCs w:val="22"/>
        </w:rPr>
        <w:instrText xml:space="preserve"> FORMCHECKBOX </w:instrText>
      </w:r>
      <w:r w:rsidR="00A267A2">
        <w:rPr>
          <w:rFonts w:ascii="Calibri" w:hAnsi="Calibri" w:cs="Calibri"/>
          <w:sz w:val="22"/>
          <w:szCs w:val="22"/>
        </w:rPr>
      </w:r>
      <w:r w:rsidR="00A267A2">
        <w:rPr>
          <w:rFonts w:ascii="Calibri" w:hAnsi="Calibri" w:cs="Calibri"/>
          <w:sz w:val="22"/>
          <w:szCs w:val="22"/>
        </w:rPr>
        <w:fldChar w:fldCharType="separate"/>
      </w:r>
      <w:r w:rsidRPr="00681A11">
        <w:rPr>
          <w:rFonts w:ascii="Calibri" w:hAnsi="Calibri" w:cs="Calibri"/>
          <w:sz w:val="22"/>
          <w:szCs w:val="22"/>
        </w:rPr>
        <w:fldChar w:fldCharType="end"/>
      </w:r>
      <w:bookmarkEnd w:id="10"/>
      <w:r w:rsidRPr="00681A11">
        <w:rPr>
          <w:rFonts w:ascii="Calibri" w:hAnsi="Calibri" w:cs="Calibri"/>
          <w:sz w:val="22"/>
          <w:szCs w:val="22"/>
        </w:rPr>
        <w:tab/>
        <w:t>Agissant pour mon propre compte ;</w:t>
      </w:r>
    </w:p>
    <w:p w14:paraId="1C335E4E" w14:textId="77777777" w:rsidR="00BD6E65" w:rsidRPr="00681A11" w:rsidRDefault="00BD6E65" w:rsidP="00BD6E65">
      <w:pPr>
        <w:pStyle w:val="fcasegauche"/>
        <w:spacing w:after="0"/>
        <w:rPr>
          <w:rFonts w:ascii="Calibri" w:hAnsi="Calibri" w:cs="Calibri"/>
          <w:sz w:val="22"/>
          <w:szCs w:val="22"/>
        </w:rPr>
      </w:pPr>
      <w:r w:rsidRPr="00681A11">
        <w:rPr>
          <w:rFonts w:ascii="Calibri" w:hAnsi="Calibri" w:cs="Calibri"/>
          <w:sz w:val="22"/>
          <w:szCs w:val="22"/>
        </w:rPr>
        <w:fldChar w:fldCharType="begin">
          <w:ffData>
            <w:name w:val="CaseACocher107"/>
            <w:enabled/>
            <w:calcOnExit w:val="0"/>
            <w:checkBox>
              <w:sizeAuto/>
              <w:default w:val="1"/>
            </w:checkBox>
          </w:ffData>
        </w:fldChar>
      </w:r>
      <w:bookmarkStart w:id="11" w:name="CaseACocher107"/>
      <w:r w:rsidRPr="00681A11">
        <w:rPr>
          <w:rFonts w:ascii="Calibri" w:hAnsi="Calibri" w:cs="Calibri"/>
          <w:sz w:val="22"/>
          <w:szCs w:val="22"/>
        </w:rPr>
        <w:instrText xml:space="preserve"> FORMCHECKBOX </w:instrText>
      </w:r>
      <w:r w:rsidR="00A267A2">
        <w:rPr>
          <w:rFonts w:ascii="Calibri" w:hAnsi="Calibri" w:cs="Calibri"/>
          <w:sz w:val="22"/>
          <w:szCs w:val="22"/>
        </w:rPr>
      </w:r>
      <w:r w:rsidR="00A267A2">
        <w:rPr>
          <w:rFonts w:ascii="Calibri" w:hAnsi="Calibri" w:cs="Calibri"/>
          <w:sz w:val="22"/>
          <w:szCs w:val="22"/>
        </w:rPr>
        <w:fldChar w:fldCharType="separate"/>
      </w:r>
      <w:r w:rsidRPr="00681A11">
        <w:rPr>
          <w:rFonts w:ascii="Calibri" w:hAnsi="Calibri" w:cs="Calibri"/>
          <w:sz w:val="22"/>
          <w:szCs w:val="22"/>
        </w:rPr>
        <w:fldChar w:fldCharType="end"/>
      </w:r>
      <w:bookmarkEnd w:id="11"/>
      <w:r w:rsidRPr="00681A11">
        <w:rPr>
          <w:rFonts w:ascii="Calibri" w:hAnsi="Calibri" w:cs="Calibri"/>
          <w:sz w:val="22"/>
          <w:szCs w:val="22"/>
        </w:rPr>
        <w:tab/>
        <w:t xml:space="preserve">agissant pour le compte de la société (indiquer le nom, l’adresse, le numéro SIRET, Registre du commerce, numéro et ville d’enregistrement ou Répertoire des métiers, numéro et ville </w:t>
      </w:r>
      <w:r w:rsidRPr="00681A11">
        <w:rPr>
          <w:rFonts w:ascii="Calibri" w:hAnsi="Calibri" w:cs="Calibri"/>
          <w:sz w:val="22"/>
          <w:szCs w:val="22"/>
        </w:rPr>
        <w:lastRenderedPageBreak/>
        <w:t>d’enregistrement ou les références de son inscription à un ordre professionnel ou référence de l’agrément donné par l’autorité compétente quand la profession à laquelle il appartient est réglementée) :</w:t>
      </w:r>
    </w:p>
    <w:p w14:paraId="79B597E5" w14:textId="77777777" w:rsidR="00957278" w:rsidRPr="00957278" w:rsidRDefault="00957278" w:rsidP="00957278">
      <w:pPr>
        <w:pStyle w:val="Normal2"/>
        <w:ind w:left="0" w:firstLine="0"/>
        <w:rPr>
          <w:rFonts w:ascii="Calibri" w:hAnsi="Calibri" w:cs="Calibri"/>
          <w:highlight w:val="yellow"/>
        </w:rPr>
      </w:pPr>
      <w:r w:rsidRPr="00957278">
        <w:rPr>
          <w:rFonts w:ascii="Calibri" w:hAnsi="Calibri" w:cs="Calibri"/>
          <w:highlight w:val="yellow"/>
        </w:rPr>
        <w:t>NOM SOCIETE</w:t>
      </w:r>
    </w:p>
    <w:p w14:paraId="469129EC" w14:textId="77777777" w:rsidR="00957278" w:rsidRPr="00957278" w:rsidRDefault="00957278" w:rsidP="00957278">
      <w:pPr>
        <w:pStyle w:val="Normal2"/>
        <w:ind w:left="0" w:firstLine="0"/>
        <w:rPr>
          <w:rFonts w:ascii="Calibri" w:hAnsi="Calibri" w:cs="Calibri"/>
          <w:highlight w:val="yellow"/>
        </w:rPr>
      </w:pPr>
      <w:r w:rsidRPr="00957278">
        <w:rPr>
          <w:rFonts w:ascii="Calibri" w:hAnsi="Calibri" w:cs="Calibri"/>
          <w:highlight w:val="yellow"/>
        </w:rPr>
        <w:t>adresse</w:t>
      </w:r>
    </w:p>
    <w:p w14:paraId="4A0214C8" w14:textId="77777777" w:rsidR="00957278" w:rsidRPr="00957278" w:rsidRDefault="00957278" w:rsidP="00957278">
      <w:pPr>
        <w:pStyle w:val="Normal2"/>
        <w:ind w:left="0" w:firstLine="0"/>
        <w:rPr>
          <w:rFonts w:ascii="Calibri" w:hAnsi="Calibri" w:cs="Calibri"/>
          <w:highlight w:val="yellow"/>
        </w:rPr>
      </w:pPr>
      <w:r w:rsidRPr="00957278">
        <w:rPr>
          <w:rFonts w:ascii="Calibri" w:hAnsi="Calibri" w:cs="Calibri"/>
          <w:highlight w:val="yellow"/>
        </w:rPr>
        <w:t>adresse</w:t>
      </w:r>
    </w:p>
    <w:p w14:paraId="4CE41286" w14:textId="77777777" w:rsidR="00BD6E65" w:rsidRPr="00681A11" w:rsidRDefault="00957278" w:rsidP="00957278">
      <w:pPr>
        <w:pStyle w:val="Normal2"/>
        <w:ind w:left="0" w:firstLine="0"/>
        <w:rPr>
          <w:rFonts w:ascii="Calibri" w:hAnsi="Calibri" w:cs="Calibri"/>
        </w:rPr>
      </w:pPr>
      <w:r w:rsidRPr="00957278">
        <w:rPr>
          <w:rFonts w:ascii="Calibri" w:hAnsi="Calibri" w:cs="Calibri"/>
          <w:highlight w:val="yellow"/>
        </w:rPr>
        <w:t>Siret :</w:t>
      </w:r>
      <w:r w:rsidRPr="00957278">
        <w:rPr>
          <w:rFonts w:ascii="Calibri" w:hAnsi="Calibri" w:cs="Calibri"/>
        </w:rPr>
        <w:t xml:space="preserve"> </w:t>
      </w:r>
    </w:p>
    <w:p w14:paraId="64A77EA9" w14:textId="77777777" w:rsidR="00B42071" w:rsidRPr="00BB56F5" w:rsidRDefault="00B42071">
      <w:pPr>
        <w:pStyle w:val="Titre1"/>
        <w:rPr>
          <w:rFonts w:ascii="Calibri" w:hAnsi="Calibri" w:cs="Calibri"/>
        </w:rPr>
      </w:pPr>
      <w:bookmarkStart w:id="12" w:name="_Toc218680266"/>
      <w:r w:rsidRPr="00BB56F5">
        <w:rPr>
          <w:rFonts w:ascii="Calibri" w:hAnsi="Calibri" w:cs="Calibri"/>
        </w:rPr>
        <w:t xml:space="preserve">Article </w:t>
      </w:r>
      <w:r w:rsidR="00957278">
        <w:rPr>
          <w:rFonts w:ascii="Calibri" w:hAnsi="Calibri" w:cs="Calibri"/>
        </w:rPr>
        <w:t>3</w:t>
      </w:r>
      <w:r w:rsidRPr="00BB56F5">
        <w:rPr>
          <w:rFonts w:ascii="Calibri" w:hAnsi="Calibri" w:cs="Calibri"/>
        </w:rPr>
        <w:t> : Pièces con</w:t>
      </w:r>
      <w:r w:rsidR="002307D6" w:rsidRPr="00BB56F5">
        <w:rPr>
          <w:rFonts w:ascii="Calibri" w:hAnsi="Calibri" w:cs="Calibri"/>
        </w:rPr>
        <w:t>tractuelle</w:t>
      </w:r>
      <w:r w:rsidRPr="00BB56F5">
        <w:rPr>
          <w:rFonts w:ascii="Calibri" w:hAnsi="Calibri" w:cs="Calibri"/>
        </w:rPr>
        <w:t>s</w:t>
      </w:r>
      <w:r w:rsidR="002307D6" w:rsidRPr="00BB56F5">
        <w:rPr>
          <w:rFonts w:ascii="Calibri" w:hAnsi="Calibri" w:cs="Calibri"/>
        </w:rPr>
        <w:t xml:space="preserve"> </w:t>
      </w:r>
      <w:r w:rsidR="00346699">
        <w:rPr>
          <w:rFonts w:ascii="Calibri" w:hAnsi="Calibri" w:cs="Calibri"/>
        </w:rPr>
        <w:t>du marché</w:t>
      </w:r>
      <w:bookmarkEnd w:id="12"/>
    </w:p>
    <w:p w14:paraId="08B30D63" w14:textId="77777777" w:rsidR="00B42071" w:rsidRPr="00BB56F5" w:rsidRDefault="00B42071" w:rsidP="002307D6">
      <w:pPr>
        <w:pStyle w:val="Normal1"/>
        <w:ind w:left="284" w:firstLine="0"/>
        <w:rPr>
          <w:rFonts w:ascii="Calibri" w:hAnsi="Calibri" w:cs="Calibri"/>
        </w:rPr>
      </w:pPr>
      <w:r w:rsidRPr="00BB56F5">
        <w:rPr>
          <w:rFonts w:ascii="Calibri" w:hAnsi="Calibri" w:cs="Calibri"/>
        </w:rPr>
        <w:t xml:space="preserve">Les pièces contractuelles </w:t>
      </w:r>
      <w:r w:rsidR="00D03101">
        <w:rPr>
          <w:rFonts w:ascii="Calibri" w:hAnsi="Calibri" w:cs="Calibri"/>
        </w:rPr>
        <w:t>du marché</w:t>
      </w:r>
      <w:r w:rsidR="007308B4">
        <w:rPr>
          <w:rFonts w:ascii="Calibri" w:hAnsi="Calibri" w:cs="Calibri"/>
        </w:rPr>
        <w:t xml:space="preserve"> (ci-après « les </w:t>
      </w:r>
      <w:r w:rsidRPr="00BB56F5">
        <w:rPr>
          <w:rFonts w:ascii="Calibri" w:hAnsi="Calibri" w:cs="Calibri"/>
        </w:rPr>
        <w:t>Documents Contractuels ») sont les suivantes et, en cas de contradiction entre leurs stipulations, prévalent dans l’ordre de priorité ci-après :</w:t>
      </w:r>
    </w:p>
    <w:p w14:paraId="6FFEF643" w14:textId="38AB75F3" w:rsidR="00557D9C" w:rsidRPr="00557D9C" w:rsidRDefault="00557D9C" w:rsidP="00524AB3">
      <w:pPr>
        <w:pStyle w:val="Paragraphedeliste"/>
        <w:numPr>
          <w:ilvl w:val="0"/>
          <w:numId w:val="1"/>
        </w:numPr>
        <w:ind w:left="851"/>
        <w:jc w:val="both"/>
        <w:rPr>
          <w:rFonts w:ascii="Calibri" w:hAnsi="Calibri" w:cs="Calibri"/>
        </w:rPr>
      </w:pPr>
      <w:r w:rsidRPr="00557D9C">
        <w:rPr>
          <w:rFonts w:ascii="Calibri" w:hAnsi="Calibri" w:cs="Calibri"/>
        </w:rPr>
        <w:t xml:space="preserve">Le présent cahier des clauses administratives particulières (C.C.A.P.) valant acte d’engagement (A.E.), son annexe 1 relative au traitement des données personnelles (RGPD) et son annexe 2 intitulée « Règles de Sécurité des Systèmes d’Information pour les </w:t>
      </w:r>
      <w:r w:rsidR="00703819">
        <w:rPr>
          <w:rFonts w:ascii="Calibri" w:hAnsi="Calibri" w:cs="Calibri"/>
        </w:rPr>
        <w:t>Titulaire</w:t>
      </w:r>
      <w:r w:rsidRPr="00557D9C">
        <w:rPr>
          <w:rFonts w:ascii="Calibri" w:hAnsi="Calibri" w:cs="Calibri"/>
        </w:rPr>
        <w:t>s de Services (RSSIPS) »</w:t>
      </w:r>
    </w:p>
    <w:p w14:paraId="43AB2ED3" w14:textId="01D56D9B" w:rsidR="00B42071" w:rsidRPr="00BB56F5" w:rsidRDefault="00557D9C" w:rsidP="00524AB3">
      <w:pPr>
        <w:pStyle w:val="Normal1"/>
        <w:numPr>
          <w:ilvl w:val="0"/>
          <w:numId w:val="1"/>
        </w:numPr>
        <w:ind w:left="851"/>
        <w:rPr>
          <w:rFonts w:ascii="Calibri" w:hAnsi="Calibri" w:cs="Calibri"/>
        </w:rPr>
      </w:pPr>
      <w:r w:rsidRPr="00557D9C">
        <w:rPr>
          <w:rFonts w:ascii="Calibri" w:hAnsi="Calibri" w:cs="Calibri"/>
        </w:rPr>
        <w:t xml:space="preserve">Le cahier des clauses techniques particulières </w:t>
      </w:r>
      <w:r w:rsidR="00854E51">
        <w:rPr>
          <w:rFonts w:ascii="Calibri" w:hAnsi="Calibri" w:cs="Calibri"/>
        </w:rPr>
        <w:t>(C.C.T</w:t>
      </w:r>
      <w:r w:rsidR="00B42071" w:rsidRPr="00BB56F5">
        <w:rPr>
          <w:rFonts w:ascii="Calibri" w:hAnsi="Calibri" w:cs="Calibri"/>
        </w:rPr>
        <w:t>.P.)</w:t>
      </w:r>
    </w:p>
    <w:p w14:paraId="1930328A" w14:textId="77777777" w:rsidR="00854E51" w:rsidRPr="004B00CD" w:rsidRDefault="00B42071" w:rsidP="00524AB3">
      <w:pPr>
        <w:pStyle w:val="Normal1"/>
        <w:numPr>
          <w:ilvl w:val="0"/>
          <w:numId w:val="1"/>
        </w:numPr>
        <w:ind w:left="851"/>
        <w:rPr>
          <w:rFonts w:ascii="Calibri" w:hAnsi="Calibri" w:cs="Calibri"/>
        </w:rPr>
      </w:pPr>
      <w:r w:rsidRPr="00854E51">
        <w:rPr>
          <w:rFonts w:ascii="Calibri" w:hAnsi="Calibri" w:cs="Calibri"/>
        </w:rPr>
        <w:t>Le cahier des cla</w:t>
      </w:r>
      <w:r w:rsidR="004B00CD">
        <w:rPr>
          <w:rFonts w:ascii="Calibri" w:hAnsi="Calibri" w:cs="Calibri"/>
        </w:rPr>
        <w:t xml:space="preserve">uses administratives générales </w:t>
      </w:r>
      <w:r w:rsidRPr="00854E51">
        <w:rPr>
          <w:rFonts w:ascii="Calibri" w:hAnsi="Calibri" w:cs="Calibri"/>
        </w:rPr>
        <w:t xml:space="preserve">applicables aux marchés publics </w:t>
      </w:r>
      <w:r w:rsidRPr="004B00CD">
        <w:rPr>
          <w:rFonts w:ascii="Calibri" w:hAnsi="Calibri" w:cs="Calibri"/>
        </w:rPr>
        <w:t xml:space="preserve">de </w:t>
      </w:r>
      <w:r w:rsidR="002C7C9D" w:rsidRPr="004B00CD">
        <w:rPr>
          <w:rFonts w:ascii="Calibri" w:hAnsi="Calibri" w:cs="Calibri"/>
        </w:rPr>
        <w:t>fournitures courantes et de services</w:t>
      </w:r>
      <w:r w:rsidR="004B00CD">
        <w:rPr>
          <w:rFonts w:ascii="Calibri" w:hAnsi="Calibri" w:cs="Calibri"/>
        </w:rPr>
        <w:t xml:space="preserve"> </w:t>
      </w:r>
      <w:r w:rsidR="004B00CD" w:rsidRPr="00854E51">
        <w:rPr>
          <w:rFonts w:ascii="Calibri" w:hAnsi="Calibri" w:cs="Calibri"/>
        </w:rPr>
        <w:t>(C.C.A.G.</w:t>
      </w:r>
      <w:r w:rsidR="004B00CD">
        <w:rPr>
          <w:rFonts w:ascii="Calibri" w:hAnsi="Calibri" w:cs="Calibri"/>
        </w:rPr>
        <w:t>-F.C.S</w:t>
      </w:r>
      <w:r w:rsidR="004B00CD" w:rsidRPr="00854E51">
        <w:rPr>
          <w:rFonts w:ascii="Calibri" w:hAnsi="Calibri" w:cs="Calibri"/>
        </w:rPr>
        <w:t>)</w:t>
      </w:r>
      <w:r w:rsidRPr="004B00CD">
        <w:rPr>
          <w:rFonts w:ascii="Calibri" w:hAnsi="Calibri" w:cs="Calibri"/>
        </w:rPr>
        <w:t xml:space="preserve">, approuvé par l’arrêté du </w:t>
      </w:r>
      <w:r w:rsidR="002C7C9D" w:rsidRPr="004B00CD">
        <w:rPr>
          <w:rFonts w:ascii="Calibri" w:hAnsi="Calibri" w:cs="Calibri"/>
        </w:rPr>
        <w:t>19 janvier 2009</w:t>
      </w:r>
      <w:r w:rsidR="004B00CD">
        <w:rPr>
          <w:rFonts w:ascii="Calibri" w:hAnsi="Calibri" w:cs="Calibri"/>
        </w:rPr>
        <w:t xml:space="preserve">, </w:t>
      </w:r>
      <w:r w:rsidR="004B00CD" w:rsidRPr="002450D9">
        <w:rPr>
          <w:rFonts w:ascii="Calibri" w:hAnsi="Calibri" w:cs="Calibri"/>
          <w:szCs w:val="22"/>
          <w:lang w:eastAsia="ja-JP"/>
        </w:rPr>
        <w:t>en vigueur lors de la remise des offres</w:t>
      </w:r>
    </w:p>
    <w:p w14:paraId="690FA276" w14:textId="298DA2D3" w:rsidR="00854E51" w:rsidRPr="00854E51" w:rsidRDefault="00854E51" w:rsidP="00524AB3">
      <w:pPr>
        <w:pStyle w:val="Normal1"/>
        <w:numPr>
          <w:ilvl w:val="0"/>
          <w:numId w:val="1"/>
        </w:numPr>
        <w:ind w:left="851"/>
        <w:rPr>
          <w:rFonts w:ascii="Calibri" w:hAnsi="Calibri" w:cs="Calibri"/>
        </w:rPr>
      </w:pPr>
      <w:r w:rsidRPr="00854E51">
        <w:rPr>
          <w:rFonts w:ascii="Calibri" w:hAnsi="Calibri" w:cs="Calibri"/>
        </w:rPr>
        <w:t xml:space="preserve">La proposition technique et financière du Titulaire et ses </w:t>
      </w:r>
      <w:r w:rsidR="00557D9C">
        <w:rPr>
          <w:rFonts w:ascii="Calibri" w:hAnsi="Calibri" w:cs="Calibri"/>
        </w:rPr>
        <w:t xml:space="preserve">éventuelles </w:t>
      </w:r>
      <w:r w:rsidRPr="00854E51">
        <w:rPr>
          <w:rFonts w:ascii="Calibri" w:hAnsi="Calibri" w:cs="Calibri"/>
        </w:rPr>
        <w:t>annexes</w:t>
      </w:r>
      <w:r w:rsidR="00393B16">
        <w:rPr>
          <w:rFonts w:ascii="Calibri" w:hAnsi="Calibri" w:cs="Calibri"/>
        </w:rPr>
        <w:t>, dont le Plan Assurance Sécurité (PAS).</w:t>
      </w:r>
    </w:p>
    <w:p w14:paraId="17D869E7" w14:textId="77777777" w:rsidR="00A235DF" w:rsidRPr="00854E51" w:rsidRDefault="00A235DF" w:rsidP="00854E51">
      <w:pPr>
        <w:pStyle w:val="Normal1"/>
        <w:ind w:left="851" w:firstLine="0"/>
        <w:rPr>
          <w:rFonts w:ascii="Calibri" w:hAnsi="Calibri" w:cs="Calibri"/>
        </w:rPr>
      </w:pPr>
    </w:p>
    <w:p w14:paraId="64637F02" w14:textId="77777777" w:rsidR="00A235DF" w:rsidRDefault="00A235DF" w:rsidP="00A235DF">
      <w:pPr>
        <w:pStyle w:val="Normal1"/>
        <w:ind w:left="284" w:firstLine="0"/>
        <w:rPr>
          <w:rFonts w:ascii="Calibri" w:hAnsi="Calibri" w:cs="Calibri"/>
        </w:rPr>
      </w:pPr>
      <w:r>
        <w:rPr>
          <w:rFonts w:ascii="Calibri" w:hAnsi="Calibri" w:cs="Calibri"/>
        </w:rPr>
        <w:t>Ces documents pourront être modifiés par voie d'avenants, chaque avenant ayant un rang identique au document qu'il complète ou modifie.</w:t>
      </w:r>
    </w:p>
    <w:p w14:paraId="580C637D" w14:textId="77777777" w:rsidR="00907DEB" w:rsidRDefault="00907DEB" w:rsidP="00A235DF">
      <w:pPr>
        <w:pStyle w:val="Normal1"/>
        <w:ind w:left="284" w:firstLine="0"/>
        <w:rPr>
          <w:rFonts w:ascii="Calibri" w:hAnsi="Calibri" w:cs="Calibri"/>
        </w:rPr>
      </w:pPr>
    </w:p>
    <w:p w14:paraId="6E51A499" w14:textId="70E8B7C5" w:rsidR="00907DEB" w:rsidRDefault="00907DEB" w:rsidP="00A235DF">
      <w:pPr>
        <w:pStyle w:val="Normal1"/>
        <w:ind w:left="284" w:firstLine="0"/>
        <w:rPr>
          <w:rFonts w:ascii="Calibri" w:hAnsi="Calibri" w:cs="Calibri"/>
        </w:rPr>
      </w:pPr>
      <w:r w:rsidRPr="00907DEB">
        <w:rPr>
          <w:rFonts w:ascii="Calibri" w:hAnsi="Calibri" w:cs="Calibri"/>
        </w:rPr>
        <w:t>En concluant le marché av</w:t>
      </w:r>
      <w:r>
        <w:rPr>
          <w:rFonts w:ascii="Calibri" w:hAnsi="Calibri" w:cs="Calibri"/>
        </w:rPr>
        <w:t xml:space="preserve">ec </w:t>
      </w:r>
      <w:r w:rsidR="009B33AD">
        <w:rPr>
          <w:rFonts w:ascii="Calibri" w:hAnsi="Calibri" w:cs="Calibri"/>
        </w:rPr>
        <w:t>l’Acheteur</w:t>
      </w:r>
      <w:r>
        <w:rPr>
          <w:rFonts w:ascii="Calibri" w:hAnsi="Calibri" w:cs="Calibri"/>
        </w:rPr>
        <w:t>, le T</w:t>
      </w:r>
      <w:r w:rsidRPr="00907DEB">
        <w:rPr>
          <w:rFonts w:ascii="Calibri" w:hAnsi="Calibri" w:cs="Calibri"/>
        </w:rPr>
        <w:t>itulaire accepte sans réserve, le présent C</w:t>
      </w:r>
      <w:r>
        <w:rPr>
          <w:rFonts w:ascii="Calibri" w:hAnsi="Calibri" w:cs="Calibri"/>
        </w:rPr>
        <w:t>CAP valant AE</w:t>
      </w:r>
      <w:r w:rsidRPr="00907DEB">
        <w:rPr>
          <w:rFonts w:ascii="Calibri" w:hAnsi="Calibri" w:cs="Calibri"/>
        </w:rPr>
        <w:t xml:space="preserve">. Toutes conditions générales de vente du titulaire contraires au </w:t>
      </w:r>
      <w:r>
        <w:rPr>
          <w:rFonts w:ascii="Calibri" w:hAnsi="Calibri" w:cs="Calibri"/>
        </w:rPr>
        <w:t>présent document</w:t>
      </w:r>
      <w:r w:rsidRPr="00907DEB">
        <w:rPr>
          <w:rFonts w:ascii="Calibri" w:hAnsi="Calibri" w:cs="Calibri"/>
        </w:rPr>
        <w:t xml:space="preserve"> sont inopposables au </w:t>
      </w:r>
      <w:r>
        <w:rPr>
          <w:rFonts w:ascii="Calibri" w:hAnsi="Calibri" w:cs="Calibri"/>
        </w:rPr>
        <w:t>P</w:t>
      </w:r>
      <w:r w:rsidRPr="00907DEB">
        <w:rPr>
          <w:rFonts w:ascii="Calibri" w:hAnsi="Calibri" w:cs="Calibri"/>
        </w:rPr>
        <w:t xml:space="preserve">ouvoir </w:t>
      </w:r>
      <w:r>
        <w:rPr>
          <w:rFonts w:ascii="Calibri" w:hAnsi="Calibri" w:cs="Calibri"/>
        </w:rPr>
        <w:t>A</w:t>
      </w:r>
      <w:r w:rsidRPr="00907DEB">
        <w:rPr>
          <w:rFonts w:ascii="Calibri" w:hAnsi="Calibri" w:cs="Calibri"/>
        </w:rPr>
        <w:t>djudicateur.</w:t>
      </w:r>
    </w:p>
    <w:p w14:paraId="4D247AE4" w14:textId="77777777" w:rsidR="00B42071" w:rsidRPr="00BB56F5" w:rsidRDefault="00B42071" w:rsidP="00B42071">
      <w:pPr>
        <w:pStyle w:val="Titre1"/>
        <w:rPr>
          <w:rFonts w:ascii="Calibri" w:hAnsi="Calibri" w:cs="Calibri"/>
        </w:rPr>
      </w:pPr>
      <w:bookmarkStart w:id="13" w:name="_Toc218680267"/>
      <w:r w:rsidRPr="00BB56F5">
        <w:rPr>
          <w:rFonts w:ascii="Calibri" w:hAnsi="Calibri" w:cs="Calibri"/>
        </w:rPr>
        <w:t xml:space="preserve">Article </w:t>
      </w:r>
      <w:r w:rsidR="00932076">
        <w:rPr>
          <w:rFonts w:ascii="Calibri" w:hAnsi="Calibri" w:cs="Calibri"/>
        </w:rPr>
        <w:t>4</w:t>
      </w:r>
      <w:r w:rsidRPr="00BB56F5">
        <w:rPr>
          <w:rFonts w:ascii="Calibri" w:hAnsi="Calibri" w:cs="Calibri"/>
        </w:rPr>
        <w:t xml:space="preserve"> : Délais d’exécution </w:t>
      </w:r>
      <w:r w:rsidR="00011C58">
        <w:rPr>
          <w:rFonts w:ascii="Calibri" w:hAnsi="Calibri" w:cs="Calibri"/>
        </w:rPr>
        <w:t>du marché</w:t>
      </w:r>
      <w:bookmarkEnd w:id="13"/>
    </w:p>
    <w:p w14:paraId="0B8B59AB" w14:textId="77777777" w:rsidR="002307D6" w:rsidRDefault="002307D6" w:rsidP="002307D6">
      <w:pPr>
        <w:pStyle w:val="Normal2"/>
        <w:ind w:firstLine="0"/>
        <w:rPr>
          <w:rFonts w:ascii="Calibri" w:hAnsi="Calibri" w:cs="Calibri"/>
          <w:szCs w:val="22"/>
        </w:rPr>
      </w:pPr>
      <w:r>
        <w:rPr>
          <w:rFonts w:ascii="Calibri" w:hAnsi="Calibri" w:cs="Calibri"/>
        </w:rPr>
        <w:t xml:space="preserve">Les délais d’exécution des prestations et de remise des livrables définis au CCTP sont fixés dans le CCTP ou, à défaut, </w:t>
      </w:r>
      <w:r w:rsidR="00E60B8D">
        <w:rPr>
          <w:rFonts w:ascii="Calibri" w:hAnsi="Calibri" w:cs="Calibri"/>
        </w:rPr>
        <w:t>dans chaque</w:t>
      </w:r>
      <w:r>
        <w:rPr>
          <w:rFonts w:ascii="Calibri" w:hAnsi="Calibri" w:cs="Calibri"/>
        </w:rPr>
        <w:t xml:space="preserve"> bon de commande. </w:t>
      </w:r>
      <w:r>
        <w:rPr>
          <w:rFonts w:ascii="Calibri" w:hAnsi="Calibri" w:cs="Calibri"/>
          <w:szCs w:val="22"/>
        </w:rPr>
        <w:t>Le non-respect de ces délais pouvant le cas échéant justif</w:t>
      </w:r>
      <w:r w:rsidR="00011C58">
        <w:rPr>
          <w:rFonts w:ascii="Calibri" w:hAnsi="Calibri" w:cs="Calibri"/>
          <w:szCs w:val="22"/>
        </w:rPr>
        <w:t>ier l’application de pénalités</w:t>
      </w:r>
      <w:r>
        <w:rPr>
          <w:rFonts w:ascii="Calibri" w:hAnsi="Calibri" w:cs="Calibri"/>
          <w:szCs w:val="22"/>
        </w:rPr>
        <w:t>.</w:t>
      </w:r>
    </w:p>
    <w:p w14:paraId="7BFBAA9E" w14:textId="77777777" w:rsidR="002307D6" w:rsidRDefault="002307D6" w:rsidP="002307D6">
      <w:pPr>
        <w:pStyle w:val="Normal1"/>
        <w:ind w:left="284" w:firstLine="0"/>
        <w:rPr>
          <w:rFonts w:ascii="Calibri" w:hAnsi="Calibri" w:cs="Calibri"/>
        </w:rPr>
      </w:pPr>
    </w:p>
    <w:p w14:paraId="00CD63C4" w14:textId="290D5F32" w:rsidR="002307D6" w:rsidRDefault="002307D6" w:rsidP="002307D6">
      <w:pPr>
        <w:pStyle w:val="Normal2"/>
        <w:ind w:firstLine="0"/>
        <w:rPr>
          <w:rFonts w:ascii="Calibri" w:hAnsi="Calibri" w:cs="Calibri"/>
          <w:szCs w:val="22"/>
        </w:rPr>
      </w:pPr>
      <w:r>
        <w:rPr>
          <w:rFonts w:ascii="Calibri" w:hAnsi="Calibri" w:cs="Calibri"/>
          <w:szCs w:val="22"/>
        </w:rPr>
        <w:t xml:space="preserve">Dans l’hypothèse où, aux termes des Documents Contractuels, plusieurs délais d’exécution différents peuvent être appliqués à une même prestation, le </w:t>
      </w:r>
      <w:r w:rsidR="0009458F">
        <w:rPr>
          <w:rFonts w:ascii="Calibri" w:hAnsi="Calibri" w:cs="Calibri"/>
          <w:szCs w:val="22"/>
        </w:rPr>
        <w:t>Titulaire</w:t>
      </w:r>
      <w:r>
        <w:rPr>
          <w:rFonts w:ascii="Calibri" w:hAnsi="Calibri" w:cs="Calibri"/>
          <w:szCs w:val="22"/>
        </w:rPr>
        <w:t xml:space="preserve"> s’engage à respecter le délai le plus favorable </w:t>
      </w:r>
      <w:r w:rsidR="008F6971">
        <w:rPr>
          <w:rFonts w:ascii="Calibri" w:hAnsi="Calibri" w:cs="Calibri"/>
          <w:szCs w:val="22"/>
        </w:rPr>
        <w:t>à</w:t>
      </w:r>
      <w:r>
        <w:rPr>
          <w:rFonts w:ascii="Calibri" w:hAnsi="Calibri" w:cs="Calibri"/>
          <w:szCs w:val="22"/>
        </w:rPr>
        <w:t xml:space="preserve"> </w:t>
      </w:r>
      <w:r w:rsidR="008F6971">
        <w:rPr>
          <w:rFonts w:ascii="Calibri" w:hAnsi="Calibri" w:cs="Calibri"/>
          <w:szCs w:val="22"/>
        </w:rPr>
        <w:t>l’Acheteur</w:t>
      </w:r>
      <w:r>
        <w:rPr>
          <w:rFonts w:ascii="Calibri" w:hAnsi="Calibri" w:cs="Calibri"/>
          <w:szCs w:val="22"/>
        </w:rPr>
        <w:t>.</w:t>
      </w:r>
    </w:p>
    <w:p w14:paraId="62790D20" w14:textId="77777777" w:rsidR="00B42071" w:rsidRPr="00BB56F5" w:rsidRDefault="00B42071">
      <w:pPr>
        <w:pStyle w:val="Titre1"/>
        <w:rPr>
          <w:rFonts w:ascii="Calibri" w:hAnsi="Calibri" w:cs="Calibri"/>
        </w:rPr>
      </w:pPr>
      <w:bookmarkStart w:id="14" w:name="_Toc218680268"/>
      <w:r w:rsidRPr="00BB56F5">
        <w:rPr>
          <w:rFonts w:ascii="Calibri" w:hAnsi="Calibri" w:cs="Calibri"/>
        </w:rPr>
        <w:t xml:space="preserve">Article </w:t>
      </w:r>
      <w:r w:rsidR="00932076">
        <w:rPr>
          <w:rFonts w:ascii="Calibri" w:hAnsi="Calibri" w:cs="Calibri"/>
        </w:rPr>
        <w:t>5</w:t>
      </w:r>
      <w:r w:rsidRPr="00BB56F5">
        <w:rPr>
          <w:rFonts w:ascii="Calibri" w:hAnsi="Calibri" w:cs="Calibri"/>
        </w:rPr>
        <w:t xml:space="preserve"> : Conditions d’exécution des </w:t>
      </w:r>
      <w:r w:rsidR="005758EE" w:rsidRPr="00BB56F5">
        <w:rPr>
          <w:rFonts w:ascii="Calibri" w:hAnsi="Calibri" w:cs="Calibri"/>
        </w:rPr>
        <w:t>prestations</w:t>
      </w:r>
      <w:bookmarkEnd w:id="14"/>
    </w:p>
    <w:p w14:paraId="58F963EF" w14:textId="7115C511" w:rsidR="00B42071" w:rsidRDefault="00932076" w:rsidP="005758EE">
      <w:pPr>
        <w:pStyle w:val="Titre2"/>
        <w:rPr>
          <w:rFonts w:ascii="Calibri" w:hAnsi="Calibri" w:cs="Calibri"/>
        </w:rPr>
      </w:pPr>
      <w:bookmarkStart w:id="15" w:name="_Toc218680269"/>
      <w:r>
        <w:rPr>
          <w:rFonts w:ascii="Calibri" w:hAnsi="Calibri" w:cs="Calibri"/>
        </w:rPr>
        <w:t>5</w:t>
      </w:r>
      <w:r w:rsidR="00B42071" w:rsidRPr="005758EE">
        <w:rPr>
          <w:rFonts w:ascii="Calibri" w:hAnsi="Calibri" w:cs="Calibri"/>
        </w:rPr>
        <w:t xml:space="preserve">.1 - </w:t>
      </w:r>
      <w:r w:rsidR="006D5570" w:rsidRPr="006D5570">
        <w:rPr>
          <w:rFonts w:ascii="Calibri" w:hAnsi="Calibri" w:cs="Calibri"/>
        </w:rPr>
        <w:t>Conseils et mise en garde</w:t>
      </w:r>
      <w:bookmarkEnd w:id="15"/>
    </w:p>
    <w:p w14:paraId="512278BD" w14:textId="77777777" w:rsidR="00650B21" w:rsidRDefault="00650B21" w:rsidP="00650B21"/>
    <w:p w14:paraId="28089C2C" w14:textId="296E1453" w:rsidR="00650B21" w:rsidRPr="00D10004" w:rsidRDefault="00650B21" w:rsidP="00650B21">
      <w:pPr>
        <w:pStyle w:val="Normal2"/>
        <w:ind w:firstLine="0"/>
        <w:rPr>
          <w:rFonts w:ascii="Calibri" w:hAnsi="Calibri" w:cs="Calibri"/>
          <w:szCs w:val="22"/>
        </w:rPr>
      </w:pPr>
      <w:r w:rsidRPr="00D10004">
        <w:rPr>
          <w:rFonts w:ascii="Calibri" w:hAnsi="Calibri" w:cs="Calibri"/>
          <w:szCs w:val="22"/>
        </w:rPr>
        <w:t xml:space="preserve">Le </w:t>
      </w:r>
      <w:r w:rsidR="00703819" w:rsidRPr="00D10004">
        <w:rPr>
          <w:rFonts w:ascii="Calibri" w:hAnsi="Calibri" w:cs="Calibri"/>
          <w:szCs w:val="22"/>
        </w:rPr>
        <w:t>Titulaire</w:t>
      </w:r>
      <w:r w:rsidRPr="00D10004">
        <w:rPr>
          <w:rFonts w:ascii="Calibri" w:hAnsi="Calibri" w:cs="Calibri"/>
          <w:szCs w:val="22"/>
        </w:rPr>
        <w:t xml:space="preserve"> s’engage à fournir tous conseils et recommandations afférents aux prestations à réaliser. Il reconnaît se conformer à l’ensemble des textes législatifs et réglementaires ainsi que toutes les normes techniques et bonnes pratiques de sécurité dans le domaine d’activité relatif à ses services. </w:t>
      </w:r>
    </w:p>
    <w:p w14:paraId="6D5C132E" w14:textId="69E917C8" w:rsidR="00650B21" w:rsidRPr="00D10004" w:rsidRDefault="00650B21" w:rsidP="00650B21">
      <w:pPr>
        <w:pStyle w:val="Normal2"/>
        <w:ind w:firstLine="0"/>
        <w:rPr>
          <w:rFonts w:ascii="Calibri" w:hAnsi="Calibri" w:cs="Calibri"/>
          <w:szCs w:val="22"/>
        </w:rPr>
      </w:pPr>
      <w:r w:rsidRPr="00D10004">
        <w:rPr>
          <w:rFonts w:ascii="Calibri" w:hAnsi="Calibri" w:cs="Calibri"/>
          <w:szCs w:val="22"/>
        </w:rPr>
        <w:t xml:space="preserve">Le </w:t>
      </w:r>
      <w:r w:rsidR="00703819" w:rsidRPr="00D10004">
        <w:rPr>
          <w:rFonts w:ascii="Calibri" w:hAnsi="Calibri" w:cs="Calibri"/>
          <w:szCs w:val="22"/>
        </w:rPr>
        <w:t>Titulaire</w:t>
      </w:r>
      <w:r w:rsidRPr="00D10004">
        <w:rPr>
          <w:rFonts w:ascii="Calibri" w:hAnsi="Calibri" w:cs="Calibri"/>
          <w:szCs w:val="22"/>
        </w:rPr>
        <w:t xml:space="preserve"> s’engage, pendant toute la durée du </w:t>
      </w:r>
      <w:r w:rsidR="00703819" w:rsidRPr="00D10004">
        <w:rPr>
          <w:rFonts w:ascii="Calibri" w:hAnsi="Calibri" w:cs="Calibri"/>
          <w:szCs w:val="22"/>
        </w:rPr>
        <w:t>Marché</w:t>
      </w:r>
      <w:r w:rsidRPr="00D10004">
        <w:rPr>
          <w:rFonts w:ascii="Calibri" w:hAnsi="Calibri" w:cs="Calibri"/>
          <w:szCs w:val="22"/>
        </w:rPr>
        <w:t xml:space="preserve">, à alerter </w:t>
      </w:r>
      <w:r w:rsidR="00703819" w:rsidRPr="00D10004">
        <w:rPr>
          <w:rFonts w:ascii="Calibri" w:hAnsi="Calibri" w:cs="Calibri"/>
          <w:szCs w:val="22"/>
        </w:rPr>
        <w:t>l’Acheteur</w:t>
      </w:r>
      <w:r w:rsidRPr="00D10004">
        <w:rPr>
          <w:rFonts w:ascii="Calibri" w:hAnsi="Calibri" w:cs="Calibri"/>
          <w:szCs w:val="22"/>
        </w:rPr>
        <w:t xml:space="preserve"> sur tout problème d’exécution du </w:t>
      </w:r>
      <w:r w:rsidR="00703819" w:rsidRPr="00D10004">
        <w:rPr>
          <w:rFonts w:ascii="Calibri" w:hAnsi="Calibri" w:cs="Calibri"/>
          <w:szCs w:val="22"/>
        </w:rPr>
        <w:t>Marché</w:t>
      </w:r>
      <w:r w:rsidRPr="00D10004">
        <w:rPr>
          <w:rFonts w:ascii="Calibri" w:hAnsi="Calibri" w:cs="Calibri"/>
          <w:szCs w:val="22"/>
        </w:rPr>
        <w:t xml:space="preserve"> imputable à l’une ou l’autre des Parties et mettre en garde </w:t>
      </w:r>
      <w:r w:rsidR="00703819" w:rsidRPr="00D10004">
        <w:rPr>
          <w:rFonts w:ascii="Calibri" w:hAnsi="Calibri" w:cs="Calibri"/>
          <w:szCs w:val="22"/>
        </w:rPr>
        <w:t>l’Acheteur</w:t>
      </w:r>
      <w:r w:rsidRPr="00D10004">
        <w:rPr>
          <w:rFonts w:ascii="Calibri" w:hAnsi="Calibri" w:cs="Calibri"/>
          <w:szCs w:val="22"/>
        </w:rPr>
        <w:t xml:space="preserve"> lors de la survenance de tout évènement, de quelque nature que ce soit, qui pourrait avoir un impact sur la fourniture du Service</w:t>
      </w:r>
    </w:p>
    <w:p w14:paraId="0058CBB1" w14:textId="77777777" w:rsidR="00650B21" w:rsidRPr="00D10004" w:rsidRDefault="00650B21" w:rsidP="00650B21">
      <w:pPr>
        <w:pStyle w:val="Normal2"/>
        <w:ind w:firstLine="0"/>
        <w:rPr>
          <w:rFonts w:ascii="Calibri" w:hAnsi="Calibri" w:cs="Calibri"/>
          <w:szCs w:val="22"/>
        </w:rPr>
      </w:pPr>
    </w:p>
    <w:p w14:paraId="44093821" w14:textId="20F7F939" w:rsidR="00650B21" w:rsidRPr="00D10004" w:rsidRDefault="00650B21" w:rsidP="00650B21">
      <w:pPr>
        <w:pStyle w:val="Normal2"/>
        <w:ind w:firstLine="0"/>
        <w:rPr>
          <w:rFonts w:ascii="Calibri" w:hAnsi="Calibri" w:cs="Calibri"/>
          <w:szCs w:val="22"/>
        </w:rPr>
      </w:pPr>
      <w:r w:rsidRPr="00D10004">
        <w:rPr>
          <w:rFonts w:ascii="Calibri" w:hAnsi="Calibri" w:cs="Calibri"/>
          <w:szCs w:val="22"/>
        </w:rPr>
        <w:t xml:space="preserve">Le </w:t>
      </w:r>
      <w:r w:rsidR="00703819" w:rsidRPr="00D10004">
        <w:rPr>
          <w:rFonts w:ascii="Calibri" w:hAnsi="Calibri" w:cs="Calibri"/>
          <w:szCs w:val="22"/>
        </w:rPr>
        <w:t>Titulaire</w:t>
      </w:r>
      <w:r w:rsidRPr="00D10004">
        <w:rPr>
          <w:rFonts w:ascii="Calibri" w:hAnsi="Calibri" w:cs="Calibri"/>
          <w:szCs w:val="22"/>
        </w:rPr>
        <w:t xml:space="preserve"> est conscient de l’importance de la phase de reprise des données et reprise d’antériorité et s’engage à collaborer étroitement avec le précédent </w:t>
      </w:r>
      <w:r w:rsidR="00703819" w:rsidRPr="00D10004">
        <w:rPr>
          <w:rFonts w:ascii="Calibri" w:hAnsi="Calibri" w:cs="Calibri"/>
          <w:szCs w:val="22"/>
        </w:rPr>
        <w:t>Titulaire</w:t>
      </w:r>
      <w:r w:rsidRPr="00D10004">
        <w:rPr>
          <w:rFonts w:ascii="Calibri" w:hAnsi="Calibri" w:cs="Calibri"/>
          <w:szCs w:val="22"/>
        </w:rPr>
        <w:t xml:space="preserve"> pour assurer la complète reprise du Service.</w:t>
      </w:r>
    </w:p>
    <w:p w14:paraId="75A47494" w14:textId="77777777" w:rsidR="00650B21" w:rsidRPr="00D10004" w:rsidRDefault="00650B21" w:rsidP="00650B21"/>
    <w:p w14:paraId="4C30EFDA" w14:textId="11ED33C9" w:rsidR="00650B21" w:rsidRPr="006D5570" w:rsidRDefault="00A06162" w:rsidP="00650B21">
      <w:pPr>
        <w:pStyle w:val="Titre2"/>
        <w:rPr>
          <w:rFonts w:ascii="Calibri" w:hAnsi="Calibri" w:cs="Calibri"/>
        </w:rPr>
      </w:pPr>
      <w:bookmarkStart w:id="16" w:name="_Toc218680270"/>
      <w:r w:rsidRPr="006D5570">
        <w:rPr>
          <w:rFonts w:ascii="Calibri" w:hAnsi="Calibri" w:cs="Calibri"/>
        </w:rPr>
        <w:t>5.</w:t>
      </w:r>
      <w:r w:rsidR="00650B21" w:rsidRPr="006D5570">
        <w:rPr>
          <w:rFonts w:ascii="Calibri" w:hAnsi="Calibri" w:cs="Calibri"/>
        </w:rPr>
        <w:t>2 Déclarations</w:t>
      </w:r>
      <w:bookmarkEnd w:id="16"/>
    </w:p>
    <w:p w14:paraId="0C6E660D" w14:textId="77777777" w:rsidR="00650B21" w:rsidRPr="00D10004" w:rsidRDefault="00650B21" w:rsidP="00650B21">
      <w:pPr>
        <w:spacing w:line="276" w:lineRule="auto"/>
        <w:jc w:val="both"/>
        <w:rPr>
          <w:rFonts w:ascii="Arial" w:hAnsi="Arial" w:cs="Arial"/>
          <w:sz w:val="20"/>
        </w:rPr>
      </w:pPr>
    </w:p>
    <w:p w14:paraId="024DAAC3" w14:textId="56B1D64C" w:rsidR="00650B21" w:rsidRPr="00D10004" w:rsidRDefault="00650B21" w:rsidP="00650B21">
      <w:pPr>
        <w:pStyle w:val="Normal2"/>
        <w:ind w:firstLine="0"/>
        <w:rPr>
          <w:rFonts w:ascii="Calibri" w:hAnsi="Calibri" w:cs="Calibri"/>
          <w:szCs w:val="22"/>
        </w:rPr>
      </w:pPr>
      <w:r w:rsidRPr="00D10004">
        <w:rPr>
          <w:rFonts w:ascii="Calibri" w:hAnsi="Calibri" w:cs="Calibri"/>
          <w:szCs w:val="22"/>
        </w:rPr>
        <w:t xml:space="preserve">Le </w:t>
      </w:r>
      <w:r w:rsidR="00703819" w:rsidRPr="00D10004">
        <w:rPr>
          <w:rFonts w:ascii="Calibri" w:hAnsi="Calibri" w:cs="Calibri"/>
          <w:szCs w:val="22"/>
        </w:rPr>
        <w:t>Titulaire</w:t>
      </w:r>
      <w:r w:rsidRPr="00D10004">
        <w:rPr>
          <w:rFonts w:ascii="Calibri" w:hAnsi="Calibri" w:cs="Calibri"/>
          <w:szCs w:val="22"/>
        </w:rPr>
        <w:t xml:space="preserve"> déclare :</w:t>
      </w:r>
    </w:p>
    <w:p w14:paraId="789CAA7E" w14:textId="376E338D" w:rsidR="00650B21" w:rsidRPr="00D10004" w:rsidRDefault="00650B21" w:rsidP="00524AB3">
      <w:pPr>
        <w:numPr>
          <w:ilvl w:val="0"/>
          <w:numId w:val="11"/>
        </w:numPr>
        <w:spacing w:line="276" w:lineRule="auto"/>
        <w:jc w:val="both"/>
        <w:rPr>
          <w:rFonts w:asciiTheme="minorHAnsi" w:hAnsiTheme="minorHAnsi" w:cstheme="minorHAnsi"/>
          <w:szCs w:val="22"/>
        </w:rPr>
      </w:pPr>
      <w:r w:rsidRPr="00D10004">
        <w:rPr>
          <w:rFonts w:asciiTheme="minorHAnsi" w:hAnsiTheme="minorHAnsi" w:cstheme="minorHAnsi"/>
          <w:szCs w:val="22"/>
        </w:rPr>
        <w:t xml:space="preserve">Respecter le Plan assurance </w:t>
      </w:r>
      <w:r w:rsidR="00916A79" w:rsidRPr="00D10004">
        <w:rPr>
          <w:rFonts w:asciiTheme="minorHAnsi" w:hAnsiTheme="minorHAnsi" w:cstheme="minorHAnsi"/>
          <w:szCs w:val="22"/>
        </w:rPr>
        <w:t>sécurité ;</w:t>
      </w:r>
    </w:p>
    <w:p w14:paraId="2D4591B2" w14:textId="77777777" w:rsidR="00650B21" w:rsidRPr="00D10004" w:rsidRDefault="00650B21" w:rsidP="00524AB3">
      <w:pPr>
        <w:numPr>
          <w:ilvl w:val="0"/>
          <w:numId w:val="11"/>
        </w:numPr>
        <w:spacing w:line="276" w:lineRule="auto"/>
        <w:jc w:val="both"/>
        <w:rPr>
          <w:rFonts w:asciiTheme="minorHAnsi" w:hAnsiTheme="minorHAnsi" w:cstheme="minorHAnsi"/>
          <w:szCs w:val="22"/>
        </w:rPr>
      </w:pPr>
      <w:r w:rsidRPr="00D10004">
        <w:rPr>
          <w:rFonts w:asciiTheme="minorHAnsi" w:hAnsiTheme="minorHAnsi" w:cstheme="minorHAnsi"/>
          <w:szCs w:val="22"/>
        </w:rPr>
        <w:t>offrir toutes les garanties et notamment mettre en œuvre des solutions techniques et organisationnelles conformes à l’état de l’art et au principe de « </w:t>
      </w:r>
      <w:r w:rsidRPr="00D10004">
        <w:rPr>
          <w:rFonts w:asciiTheme="minorHAnsi" w:hAnsiTheme="minorHAnsi" w:cstheme="minorHAnsi"/>
          <w:i/>
          <w:iCs/>
          <w:szCs w:val="22"/>
        </w:rPr>
        <w:t>security by design</w:t>
      </w:r>
      <w:r w:rsidRPr="00D10004">
        <w:rPr>
          <w:rFonts w:asciiTheme="minorHAnsi" w:hAnsiTheme="minorHAnsi" w:cstheme="minorHAnsi"/>
          <w:szCs w:val="22"/>
        </w:rPr>
        <w:t> » assurant la protection, la conservation, et la restitution des données confiées ;</w:t>
      </w:r>
    </w:p>
    <w:p w14:paraId="60F3360D" w14:textId="6C91F71E" w:rsidR="00650B21" w:rsidRPr="00D10004" w:rsidRDefault="00650B21" w:rsidP="00524AB3">
      <w:pPr>
        <w:numPr>
          <w:ilvl w:val="0"/>
          <w:numId w:val="11"/>
        </w:numPr>
        <w:spacing w:line="276" w:lineRule="auto"/>
        <w:jc w:val="both"/>
        <w:rPr>
          <w:rFonts w:asciiTheme="minorHAnsi" w:hAnsiTheme="minorHAnsi" w:cstheme="minorHAnsi"/>
          <w:szCs w:val="22"/>
        </w:rPr>
      </w:pPr>
      <w:r w:rsidRPr="00D10004">
        <w:rPr>
          <w:rFonts w:asciiTheme="minorHAnsi" w:hAnsiTheme="minorHAnsi" w:cstheme="minorHAnsi"/>
          <w:szCs w:val="22"/>
        </w:rPr>
        <w:t xml:space="preserve">mettre en œuvre toutes les procédures de traitements sécurisés et de prévention afin de garantir le bon fonctionnement du </w:t>
      </w:r>
      <w:r w:rsidR="00916A79" w:rsidRPr="00D10004">
        <w:rPr>
          <w:rFonts w:asciiTheme="minorHAnsi" w:hAnsiTheme="minorHAnsi" w:cstheme="minorHAnsi"/>
          <w:szCs w:val="22"/>
        </w:rPr>
        <w:t>Service et</w:t>
      </w:r>
      <w:r w:rsidRPr="00D10004">
        <w:rPr>
          <w:rFonts w:asciiTheme="minorHAnsi" w:hAnsiTheme="minorHAnsi" w:cstheme="minorHAnsi"/>
          <w:szCs w:val="22"/>
        </w:rPr>
        <w:t xml:space="preserve"> empêcher toute intrusion non autorisée aux données ou altération des données ;</w:t>
      </w:r>
    </w:p>
    <w:p w14:paraId="6D6D6923" w14:textId="6FFCF89F" w:rsidR="00650B21" w:rsidRPr="00D10004" w:rsidRDefault="00650B21" w:rsidP="00524AB3">
      <w:pPr>
        <w:numPr>
          <w:ilvl w:val="0"/>
          <w:numId w:val="11"/>
        </w:numPr>
        <w:spacing w:line="276" w:lineRule="auto"/>
        <w:jc w:val="both"/>
        <w:rPr>
          <w:rFonts w:asciiTheme="minorHAnsi" w:hAnsiTheme="minorHAnsi" w:cstheme="minorHAnsi"/>
          <w:szCs w:val="22"/>
        </w:rPr>
      </w:pPr>
      <w:r w:rsidRPr="00D10004">
        <w:rPr>
          <w:rFonts w:asciiTheme="minorHAnsi" w:hAnsiTheme="minorHAnsi" w:cstheme="minorHAnsi"/>
          <w:szCs w:val="22"/>
        </w:rPr>
        <w:t xml:space="preserve">mettre en œuvre toutes les mesures requises afin de restreindre l’accès au Service et aux données aux seules personnes autorisées ou habilitées par </w:t>
      </w:r>
      <w:r w:rsidR="00703819" w:rsidRPr="00D10004">
        <w:rPr>
          <w:rFonts w:asciiTheme="minorHAnsi" w:hAnsiTheme="minorHAnsi" w:cstheme="minorHAnsi"/>
          <w:szCs w:val="22"/>
        </w:rPr>
        <w:t>l’Acheteur</w:t>
      </w:r>
      <w:r w:rsidRPr="00D10004">
        <w:rPr>
          <w:rFonts w:asciiTheme="minorHAnsi" w:hAnsiTheme="minorHAnsi" w:cstheme="minorHAnsi"/>
          <w:szCs w:val="22"/>
        </w:rPr>
        <w:t> ;</w:t>
      </w:r>
    </w:p>
    <w:p w14:paraId="19674A72" w14:textId="77777777" w:rsidR="00650B21" w:rsidRPr="00D10004" w:rsidRDefault="00650B21" w:rsidP="00524AB3">
      <w:pPr>
        <w:numPr>
          <w:ilvl w:val="0"/>
          <w:numId w:val="11"/>
        </w:numPr>
        <w:spacing w:line="276" w:lineRule="auto"/>
        <w:jc w:val="both"/>
        <w:rPr>
          <w:rFonts w:asciiTheme="minorHAnsi" w:hAnsiTheme="minorHAnsi" w:cstheme="minorHAnsi"/>
          <w:szCs w:val="22"/>
        </w:rPr>
      </w:pPr>
      <w:r w:rsidRPr="00D10004">
        <w:rPr>
          <w:rFonts w:asciiTheme="minorHAnsi" w:hAnsiTheme="minorHAnsi" w:cstheme="minorHAnsi"/>
          <w:szCs w:val="22"/>
        </w:rPr>
        <w:t>respecter l’ensemble des exigences de sécurité spécifiées dans le questionnaire SaaS et garantir la sincérité des réponses renseignées ;</w:t>
      </w:r>
    </w:p>
    <w:p w14:paraId="2A9FAC17" w14:textId="77777777" w:rsidR="00650B21" w:rsidRPr="00D10004" w:rsidRDefault="00650B21" w:rsidP="00524AB3">
      <w:pPr>
        <w:numPr>
          <w:ilvl w:val="0"/>
          <w:numId w:val="11"/>
        </w:numPr>
        <w:spacing w:line="276" w:lineRule="auto"/>
        <w:jc w:val="both"/>
        <w:rPr>
          <w:rFonts w:asciiTheme="minorHAnsi" w:hAnsiTheme="minorHAnsi" w:cstheme="minorHAnsi"/>
          <w:szCs w:val="22"/>
        </w:rPr>
      </w:pPr>
      <w:r w:rsidRPr="00D10004">
        <w:rPr>
          <w:rFonts w:asciiTheme="minorHAnsi" w:hAnsiTheme="minorHAnsi" w:cstheme="minorHAnsi"/>
          <w:szCs w:val="22"/>
        </w:rPr>
        <w:t>appliquer les correctifs de sécurité recommandés par les fournisseurs sur tous les équipements et logiciels dont il a la responsabilité ;</w:t>
      </w:r>
    </w:p>
    <w:p w14:paraId="4A99BC6E" w14:textId="77777777" w:rsidR="00650B21" w:rsidRPr="00D10004" w:rsidRDefault="00650B21" w:rsidP="00524AB3">
      <w:pPr>
        <w:numPr>
          <w:ilvl w:val="0"/>
          <w:numId w:val="11"/>
        </w:numPr>
        <w:spacing w:line="276" w:lineRule="auto"/>
        <w:jc w:val="both"/>
        <w:rPr>
          <w:rFonts w:asciiTheme="minorHAnsi" w:hAnsiTheme="minorHAnsi" w:cstheme="minorHAnsi"/>
          <w:szCs w:val="22"/>
        </w:rPr>
      </w:pPr>
      <w:r w:rsidRPr="00D10004">
        <w:rPr>
          <w:rFonts w:asciiTheme="minorHAnsi" w:hAnsiTheme="minorHAnsi" w:cstheme="minorHAnsi"/>
          <w:szCs w:val="22"/>
        </w:rPr>
        <w:t>prendre toutes les mesures permettant, à la suite d’un incident, la restauration dans leur intégrité des données affectées par ledit incident ;</w:t>
      </w:r>
    </w:p>
    <w:p w14:paraId="06DEAC25" w14:textId="4A15F469" w:rsidR="00650B21" w:rsidRPr="00D10004" w:rsidRDefault="00650B21" w:rsidP="00524AB3">
      <w:pPr>
        <w:numPr>
          <w:ilvl w:val="0"/>
          <w:numId w:val="11"/>
        </w:numPr>
        <w:spacing w:line="276" w:lineRule="auto"/>
        <w:jc w:val="both"/>
        <w:rPr>
          <w:rFonts w:asciiTheme="minorHAnsi" w:hAnsiTheme="minorHAnsi" w:cstheme="minorHAnsi"/>
          <w:szCs w:val="22"/>
        </w:rPr>
      </w:pPr>
      <w:r w:rsidRPr="00D10004">
        <w:rPr>
          <w:rFonts w:asciiTheme="minorHAnsi" w:hAnsiTheme="minorHAnsi" w:cstheme="minorHAnsi"/>
          <w:szCs w:val="22"/>
        </w:rPr>
        <w:t xml:space="preserve">notifier </w:t>
      </w:r>
      <w:r w:rsidR="00703819" w:rsidRPr="00D10004">
        <w:rPr>
          <w:rFonts w:asciiTheme="minorHAnsi" w:hAnsiTheme="minorHAnsi" w:cstheme="minorHAnsi"/>
          <w:szCs w:val="22"/>
        </w:rPr>
        <w:t>l’Acheteur</w:t>
      </w:r>
      <w:r w:rsidRPr="00D10004">
        <w:rPr>
          <w:rFonts w:asciiTheme="minorHAnsi" w:hAnsiTheme="minorHAnsi" w:cstheme="minorHAnsi"/>
          <w:szCs w:val="22"/>
        </w:rPr>
        <w:t xml:space="preserve"> de tout Incident de Sécurité dans les conditions </w:t>
      </w:r>
      <w:r w:rsidRPr="00916A79">
        <w:rPr>
          <w:rFonts w:asciiTheme="minorHAnsi" w:hAnsiTheme="minorHAnsi" w:cstheme="minorHAnsi"/>
          <w:szCs w:val="22"/>
        </w:rPr>
        <w:t>définies à l’article 13 du</w:t>
      </w:r>
      <w:r w:rsidRPr="00D10004">
        <w:rPr>
          <w:rFonts w:asciiTheme="minorHAnsi" w:hAnsiTheme="minorHAnsi" w:cstheme="minorHAnsi"/>
          <w:szCs w:val="22"/>
        </w:rPr>
        <w:t xml:space="preserve"> présent </w:t>
      </w:r>
      <w:r w:rsidR="00703819" w:rsidRPr="00D10004">
        <w:rPr>
          <w:rFonts w:asciiTheme="minorHAnsi" w:hAnsiTheme="minorHAnsi" w:cstheme="minorHAnsi"/>
          <w:szCs w:val="22"/>
        </w:rPr>
        <w:t>Marché</w:t>
      </w:r>
      <w:r w:rsidRPr="00D10004">
        <w:rPr>
          <w:rFonts w:asciiTheme="minorHAnsi" w:hAnsiTheme="minorHAnsi" w:cstheme="minorHAnsi"/>
          <w:szCs w:val="22"/>
        </w:rPr>
        <w:t xml:space="preserve"> et communiquer au </w:t>
      </w:r>
      <w:r w:rsidR="00D10004" w:rsidRPr="00D10004">
        <w:rPr>
          <w:rFonts w:asciiTheme="minorHAnsi" w:hAnsiTheme="minorHAnsi" w:cstheme="minorHAnsi"/>
          <w:szCs w:val="22"/>
        </w:rPr>
        <w:t>Titulaire</w:t>
      </w:r>
      <w:r w:rsidRPr="00D10004">
        <w:rPr>
          <w:rFonts w:asciiTheme="minorHAnsi" w:hAnsiTheme="minorHAnsi" w:cstheme="minorHAnsi"/>
          <w:szCs w:val="22"/>
        </w:rPr>
        <w:t xml:space="preserve"> un plan d’action palliatif et correctif dans les meilleurs délais.</w:t>
      </w:r>
    </w:p>
    <w:p w14:paraId="3AA49C3E" w14:textId="77777777" w:rsidR="00650B21" w:rsidRPr="00AB0CDE" w:rsidRDefault="00650B21" w:rsidP="00650B21">
      <w:pPr>
        <w:rPr>
          <w:highlight w:val="green"/>
        </w:rPr>
      </w:pPr>
    </w:p>
    <w:p w14:paraId="3F0D2C6A" w14:textId="629FD32E" w:rsidR="00AB0CDE" w:rsidRPr="006D5570" w:rsidRDefault="00A06162" w:rsidP="00AB0CDE">
      <w:pPr>
        <w:pStyle w:val="Titre2"/>
        <w:rPr>
          <w:rFonts w:ascii="Calibri" w:hAnsi="Calibri" w:cs="Calibri"/>
        </w:rPr>
      </w:pPr>
      <w:bookmarkStart w:id="17" w:name="_Toc218680271"/>
      <w:r w:rsidRPr="006D5570">
        <w:rPr>
          <w:rFonts w:ascii="Calibri" w:hAnsi="Calibri" w:cs="Calibri"/>
        </w:rPr>
        <w:t>5</w:t>
      </w:r>
      <w:r w:rsidR="00AB0CDE" w:rsidRPr="006D5570">
        <w:rPr>
          <w:rFonts w:ascii="Calibri" w:hAnsi="Calibri" w:cs="Calibri"/>
        </w:rPr>
        <w:t xml:space="preserve">.3 Suivi du </w:t>
      </w:r>
      <w:r w:rsidR="00703819" w:rsidRPr="006D5570">
        <w:rPr>
          <w:rFonts w:ascii="Calibri" w:hAnsi="Calibri" w:cs="Calibri"/>
        </w:rPr>
        <w:t>Marché</w:t>
      </w:r>
      <w:bookmarkEnd w:id="17"/>
      <w:r w:rsidR="00AB0CDE" w:rsidRPr="006D5570">
        <w:rPr>
          <w:rFonts w:ascii="Calibri" w:hAnsi="Calibri" w:cs="Calibri"/>
        </w:rPr>
        <w:t xml:space="preserve">  </w:t>
      </w:r>
    </w:p>
    <w:p w14:paraId="776DABE8" w14:textId="77777777" w:rsidR="00AB0CDE" w:rsidRPr="00D10004" w:rsidRDefault="00AB0CDE" w:rsidP="00AB0CDE"/>
    <w:p w14:paraId="4568D579" w14:textId="0AE1D251" w:rsidR="00AB0CDE" w:rsidRPr="00D10004" w:rsidRDefault="00AB0CDE" w:rsidP="00AB0CDE">
      <w:pPr>
        <w:jc w:val="both"/>
        <w:rPr>
          <w:rFonts w:ascii="Calibri" w:hAnsi="Calibri" w:cs="Calibri"/>
        </w:rPr>
      </w:pPr>
      <w:r w:rsidRPr="00D10004">
        <w:rPr>
          <w:rFonts w:ascii="Calibri" w:hAnsi="Calibri" w:cs="Calibri"/>
        </w:rPr>
        <w:t xml:space="preserve">Les Parties désigneront pour le suivi du présent </w:t>
      </w:r>
      <w:r w:rsidR="00703819" w:rsidRPr="00D10004">
        <w:rPr>
          <w:rFonts w:ascii="Calibri" w:hAnsi="Calibri" w:cs="Calibri"/>
        </w:rPr>
        <w:t>Marché</w:t>
      </w:r>
      <w:r w:rsidRPr="00D10004">
        <w:rPr>
          <w:rFonts w:ascii="Calibri" w:hAnsi="Calibri" w:cs="Calibri"/>
        </w:rPr>
        <w:t xml:space="preserve"> un interlocuteur technique et un directeur de projet muni de l’expertise et des moyens nécessaires pour assurer l’interface avec l’autre Partie. Le nom et les coordonnées de ces interlocuteurs seront transmis au plus tard à la signature du </w:t>
      </w:r>
      <w:r w:rsidR="00703819" w:rsidRPr="00D10004">
        <w:rPr>
          <w:rFonts w:ascii="Calibri" w:hAnsi="Calibri" w:cs="Calibri"/>
        </w:rPr>
        <w:t>Marché</w:t>
      </w:r>
      <w:r w:rsidRPr="00D10004">
        <w:rPr>
          <w:rFonts w:ascii="Calibri" w:hAnsi="Calibri" w:cs="Calibri"/>
        </w:rPr>
        <w:t>.</w:t>
      </w:r>
    </w:p>
    <w:p w14:paraId="61D255E7" w14:textId="77777777" w:rsidR="00AB0CDE" w:rsidRPr="00D10004" w:rsidRDefault="00AB0CDE" w:rsidP="00AB0CDE">
      <w:pPr>
        <w:jc w:val="both"/>
        <w:rPr>
          <w:rFonts w:ascii="Calibri" w:hAnsi="Calibri" w:cs="Calibri"/>
        </w:rPr>
      </w:pPr>
    </w:p>
    <w:p w14:paraId="01184CB4" w14:textId="118B089C" w:rsidR="00650B21" w:rsidRDefault="00AB0CDE" w:rsidP="00AB0CDE">
      <w:pPr>
        <w:jc w:val="both"/>
        <w:rPr>
          <w:rFonts w:ascii="Calibri" w:hAnsi="Calibri" w:cs="Calibri"/>
        </w:rPr>
      </w:pPr>
      <w:r w:rsidRPr="00D10004">
        <w:rPr>
          <w:rFonts w:ascii="Calibri" w:hAnsi="Calibri" w:cs="Calibri"/>
        </w:rPr>
        <w:t xml:space="preserve">Le </w:t>
      </w:r>
      <w:r w:rsidR="00703819" w:rsidRPr="00D10004">
        <w:rPr>
          <w:rFonts w:ascii="Calibri" w:hAnsi="Calibri" w:cs="Calibri"/>
        </w:rPr>
        <w:t>Titulaire</w:t>
      </w:r>
      <w:r w:rsidRPr="00D10004">
        <w:rPr>
          <w:rFonts w:ascii="Calibri" w:hAnsi="Calibri" w:cs="Calibri"/>
        </w:rPr>
        <w:t xml:space="preserve"> s’engage à proposer une comitologie en adéquation avec les besoins fonctionnels et techniques du Service notamment la périodicité et les membres des différents Comité nécessaires.</w:t>
      </w:r>
    </w:p>
    <w:p w14:paraId="187AD6CE" w14:textId="77777777" w:rsidR="00AB0CDE" w:rsidRDefault="00AB0CDE" w:rsidP="00AB0CDE">
      <w:pPr>
        <w:jc w:val="both"/>
        <w:rPr>
          <w:rFonts w:ascii="Calibri" w:hAnsi="Calibri" w:cs="Calibri"/>
        </w:rPr>
      </w:pPr>
    </w:p>
    <w:p w14:paraId="637FEA87" w14:textId="2875724A" w:rsidR="00AB0CDE" w:rsidRPr="006D5570" w:rsidRDefault="00AB0CDE" w:rsidP="006D5570">
      <w:pPr>
        <w:pStyle w:val="Titre1"/>
        <w:rPr>
          <w:rFonts w:ascii="Calibri" w:hAnsi="Calibri" w:cs="Calibri"/>
        </w:rPr>
      </w:pPr>
      <w:bookmarkStart w:id="18" w:name="_Toc150359374"/>
      <w:bookmarkStart w:id="19" w:name="_Toc218680272"/>
      <w:r w:rsidRPr="00D10004">
        <w:rPr>
          <w:rFonts w:ascii="Calibri" w:hAnsi="Calibri" w:cs="Calibri"/>
        </w:rPr>
        <w:t>Article 6 – Obligations des Parties</w:t>
      </w:r>
      <w:bookmarkEnd w:id="18"/>
      <w:bookmarkEnd w:id="19"/>
    </w:p>
    <w:p w14:paraId="3D55227F" w14:textId="225F558A" w:rsidR="00AB0CDE" w:rsidRPr="00D10004" w:rsidRDefault="00A06162" w:rsidP="00AB0CDE">
      <w:pPr>
        <w:pStyle w:val="Titre2"/>
        <w:rPr>
          <w:rFonts w:ascii="Calibri" w:hAnsi="Calibri" w:cs="Calibri"/>
        </w:rPr>
      </w:pPr>
      <w:bookmarkStart w:id="20" w:name="_Toc218680273"/>
      <w:r w:rsidRPr="00D10004">
        <w:rPr>
          <w:rFonts w:ascii="Calibri" w:hAnsi="Calibri" w:cs="Calibri"/>
        </w:rPr>
        <w:t>6</w:t>
      </w:r>
      <w:r w:rsidR="00AB0CDE" w:rsidRPr="00D10004">
        <w:rPr>
          <w:rFonts w:ascii="Calibri" w:hAnsi="Calibri" w:cs="Calibri"/>
        </w:rPr>
        <w:t>.1 Obligations d</w:t>
      </w:r>
      <w:r w:rsidR="006D5570">
        <w:rPr>
          <w:rFonts w:ascii="Calibri" w:hAnsi="Calibri" w:cs="Calibri"/>
        </w:rPr>
        <w:t>e l’Acheteur</w:t>
      </w:r>
      <w:bookmarkEnd w:id="20"/>
    </w:p>
    <w:p w14:paraId="061939BB" w14:textId="77777777" w:rsidR="00AB0CDE" w:rsidRPr="00D10004" w:rsidRDefault="00AB0CDE" w:rsidP="00AB0CDE">
      <w:pPr>
        <w:spacing w:line="276" w:lineRule="auto"/>
        <w:jc w:val="both"/>
        <w:rPr>
          <w:rFonts w:asciiTheme="minorHAnsi" w:hAnsiTheme="minorHAnsi" w:cstheme="minorHAnsi"/>
          <w:sz w:val="20"/>
        </w:rPr>
      </w:pPr>
    </w:p>
    <w:p w14:paraId="10C87B60" w14:textId="44C8A144" w:rsidR="00AB0CDE" w:rsidRPr="00D10004" w:rsidRDefault="00703819" w:rsidP="00AB0CDE">
      <w:pPr>
        <w:spacing w:line="276" w:lineRule="auto"/>
        <w:jc w:val="both"/>
        <w:rPr>
          <w:rFonts w:asciiTheme="minorHAnsi" w:hAnsiTheme="minorHAnsi" w:cstheme="minorHAnsi"/>
          <w:szCs w:val="22"/>
        </w:rPr>
      </w:pPr>
      <w:r w:rsidRPr="00D10004">
        <w:rPr>
          <w:rFonts w:asciiTheme="minorHAnsi" w:hAnsiTheme="minorHAnsi" w:cstheme="minorHAnsi"/>
          <w:szCs w:val="22"/>
        </w:rPr>
        <w:t>L’Acheteur</w:t>
      </w:r>
      <w:r w:rsidR="00AB0CDE" w:rsidRPr="00D10004">
        <w:rPr>
          <w:rFonts w:asciiTheme="minorHAnsi" w:hAnsiTheme="minorHAnsi" w:cstheme="minorHAnsi"/>
          <w:szCs w:val="22"/>
        </w:rPr>
        <w:t xml:space="preserve"> s’engage à collaborer en toute bonne foi avec le </w:t>
      </w:r>
      <w:r w:rsidRPr="00D10004">
        <w:rPr>
          <w:rFonts w:asciiTheme="minorHAnsi" w:hAnsiTheme="minorHAnsi" w:cstheme="minorHAnsi"/>
          <w:szCs w:val="22"/>
        </w:rPr>
        <w:t>Titulaire</w:t>
      </w:r>
      <w:r w:rsidR="00AB0CDE" w:rsidRPr="00D10004">
        <w:rPr>
          <w:rFonts w:asciiTheme="minorHAnsi" w:hAnsiTheme="minorHAnsi" w:cstheme="minorHAnsi"/>
          <w:szCs w:val="22"/>
        </w:rPr>
        <w:t xml:space="preserve"> à la bonne exécution des présentes. </w:t>
      </w:r>
      <w:bookmarkStart w:id="21" w:name="_Hlk103849280"/>
      <w:r w:rsidR="00AB0CDE" w:rsidRPr="00D10004">
        <w:rPr>
          <w:rFonts w:asciiTheme="minorHAnsi" w:hAnsiTheme="minorHAnsi" w:cstheme="minorHAnsi"/>
          <w:szCs w:val="22"/>
        </w:rPr>
        <w:t xml:space="preserve">Ainsi, </w:t>
      </w:r>
      <w:r w:rsidRPr="00D10004">
        <w:rPr>
          <w:rFonts w:asciiTheme="minorHAnsi" w:hAnsiTheme="minorHAnsi" w:cstheme="minorHAnsi"/>
          <w:szCs w:val="22"/>
        </w:rPr>
        <w:t>l’Acheteur</w:t>
      </w:r>
      <w:r w:rsidR="00AB0CDE" w:rsidRPr="00D10004">
        <w:rPr>
          <w:rFonts w:asciiTheme="minorHAnsi" w:hAnsiTheme="minorHAnsi" w:cstheme="minorHAnsi"/>
          <w:szCs w:val="22"/>
        </w:rPr>
        <w:t xml:space="preserve"> s’engage à prévenir le </w:t>
      </w:r>
      <w:r w:rsidRPr="00D10004">
        <w:rPr>
          <w:rFonts w:asciiTheme="minorHAnsi" w:hAnsiTheme="minorHAnsi" w:cstheme="minorHAnsi"/>
          <w:szCs w:val="22"/>
        </w:rPr>
        <w:t>Titulaire</w:t>
      </w:r>
      <w:r w:rsidR="00AB0CDE" w:rsidRPr="00D10004">
        <w:rPr>
          <w:rFonts w:asciiTheme="minorHAnsi" w:hAnsiTheme="minorHAnsi" w:cstheme="minorHAnsi"/>
          <w:szCs w:val="22"/>
        </w:rPr>
        <w:t xml:space="preserve">, si nécessaire par écrit, de toute difficulté susceptible de compromettre l’exécution des présentes et notamment de tout dysfonctionnement ou problème identifié par </w:t>
      </w:r>
      <w:r w:rsidRPr="00D10004">
        <w:rPr>
          <w:rFonts w:asciiTheme="minorHAnsi" w:hAnsiTheme="minorHAnsi" w:cstheme="minorHAnsi"/>
          <w:szCs w:val="22"/>
        </w:rPr>
        <w:t>l’Acheteur</w:t>
      </w:r>
      <w:r w:rsidR="00AB0CDE" w:rsidRPr="00D10004">
        <w:rPr>
          <w:rFonts w:asciiTheme="minorHAnsi" w:hAnsiTheme="minorHAnsi" w:cstheme="minorHAnsi"/>
          <w:szCs w:val="22"/>
        </w:rPr>
        <w:t xml:space="preserve">. </w:t>
      </w:r>
      <w:bookmarkEnd w:id="21"/>
    </w:p>
    <w:p w14:paraId="7631CD71" w14:textId="77777777" w:rsidR="00AB0CDE" w:rsidRPr="00D10004" w:rsidRDefault="00AB0CDE" w:rsidP="00AB0CDE">
      <w:pPr>
        <w:tabs>
          <w:tab w:val="left" w:pos="1040"/>
        </w:tabs>
        <w:spacing w:line="276" w:lineRule="auto"/>
        <w:jc w:val="both"/>
        <w:rPr>
          <w:rFonts w:asciiTheme="minorHAnsi" w:hAnsiTheme="minorHAnsi" w:cstheme="minorHAnsi"/>
          <w:szCs w:val="22"/>
        </w:rPr>
      </w:pPr>
    </w:p>
    <w:p w14:paraId="6FA35166" w14:textId="3B9D01D2" w:rsidR="00AB0CDE" w:rsidRPr="006D5570" w:rsidRDefault="00A06162" w:rsidP="006D5570">
      <w:pPr>
        <w:pStyle w:val="Titre2"/>
        <w:rPr>
          <w:rFonts w:ascii="Calibri" w:hAnsi="Calibri" w:cs="Calibri"/>
        </w:rPr>
      </w:pPr>
      <w:bookmarkStart w:id="22" w:name="_Toc218680274"/>
      <w:r w:rsidRPr="006D5570">
        <w:rPr>
          <w:rFonts w:ascii="Calibri" w:hAnsi="Calibri" w:cs="Calibri"/>
        </w:rPr>
        <w:lastRenderedPageBreak/>
        <w:t>6</w:t>
      </w:r>
      <w:r w:rsidR="00AB0CDE" w:rsidRPr="006D5570">
        <w:rPr>
          <w:rFonts w:ascii="Calibri" w:hAnsi="Calibri" w:cs="Calibri"/>
        </w:rPr>
        <w:t xml:space="preserve">.2 Obligations du </w:t>
      </w:r>
      <w:r w:rsidR="00703819" w:rsidRPr="006D5570">
        <w:rPr>
          <w:rFonts w:ascii="Calibri" w:hAnsi="Calibri" w:cs="Calibri"/>
        </w:rPr>
        <w:t>Titulaire</w:t>
      </w:r>
      <w:bookmarkEnd w:id="22"/>
    </w:p>
    <w:p w14:paraId="67769EE1" w14:textId="77777777" w:rsidR="00AB0CDE" w:rsidRPr="00D10004" w:rsidRDefault="00AB0CDE" w:rsidP="00AB0CDE">
      <w:pPr>
        <w:keepNext/>
        <w:spacing w:line="276" w:lineRule="auto"/>
        <w:jc w:val="both"/>
        <w:rPr>
          <w:rFonts w:asciiTheme="minorHAnsi" w:hAnsiTheme="minorHAnsi" w:cstheme="minorHAnsi"/>
          <w:bCs/>
          <w:i/>
          <w:szCs w:val="22"/>
          <w:u w:val="single"/>
        </w:rPr>
      </w:pPr>
    </w:p>
    <w:p w14:paraId="4CB9FC13" w14:textId="7CD494E4" w:rsidR="00AB0CDE" w:rsidRPr="00D10004" w:rsidRDefault="00AB0CDE" w:rsidP="00AB0CDE">
      <w:pPr>
        <w:tabs>
          <w:tab w:val="left" w:pos="1040"/>
        </w:tabs>
        <w:spacing w:line="276" w:lineRule="auto"/>
        <w:jc w:val="both"/>
        <w:rPr>
          <w:rFonts w:asciiTheme="minorHAnsi" w:hAnsiTheme="minorHAnsi" w:cstheme="minorHAnsi"/>
          <w:szCs w:val="22"/>
        </w:rPr>
      </w:pPr>
      <w:r w:rsidRPr="00D10004">
        <w:rPr>
          <w:rFonts w:asciiTheme="minorHAnsi" w:hAnsiTheme="minorHAnsi" w:cstheme="minorHAnsi"/>
          <w:szCs w:val="22"/>
        </w:rPr>
        <w:t xml:space="preserve">Le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est tenu d’une obligation de résultat s’agissant du respect de toutes obligations mesurables ou quantifiables telles que le respect des dates et délais contractuels ainsi que le respect des niveaux de service (disponibilité, correction des anomalies, GTR). Toute autre obligation du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est une obligation de moyens renforcée.</w:t>
      </w:r>
    </w:p>
    <w:p w14:paraId="160832AE" w14:textId="77777777" w:rsidR="00AB0CDE" w:rsidRPr="00D10004" w:rsidRDefault="00AB0CDE" w:rsidP="00AB0CDE">
      <w:pPr>
        <w:tabs>
          <w:tab w:val="left" w:pos="1040"/>
        </w:tabs>
        <w:spacing w:line="276" w:lineRule="auto"/>
        <w:jc w:val="both"/>
        <w:rPr>
          <w:rFonts w:asciiTheme="minorHAnsi" w:hAnsiTheme="minorHAnsi" w:cstheme="minorHAnsi"/>
          <w:szCs w:val="22"/>
        </w:rPr>
      </w:pPr>
    </w:p>
    <w:p w14:paraId="538D0584" w14:textId="025DB911" w:rsidR="00AB0CDE" w:rsidRPr="00D10004" w:rsidRDefault="00A06162" w:rsidP="00AB0CDE">
      <w:pPr>
        <w:tabs>
          <w:tab w:val="left" w:pos="1040"/>
        </w:tabs>
        <w:spacing w:line="276" w:lineRule="auto"/>
        <w:jc w:val="both"/>
        <w:rPr>
          <w:rFonts w:asciiTheme="minorHAnsi" w:hAnsiTheme="minorHAnsi" w:cstheme="minorHAnsi"/>
          <w:i/>
          <w:iCs/>
          <w:szCs w:val="22"/>
          <w:u w:val="single"/>
        </w:rPr>
      </w:pPr>
      <w:r w:rsidRPr="00D10004">
        <w:rPr>
          <w:rFonts w:asciiTheme="minorHAnsi" w:hAnsiTheme="minorHAnsi" w:cstheme="minorHAnsi"/>
          <w:i/>
          <w:iCs/>
          <w:szCs w:val="22"/>
          <w:u w:val="single"/>
        </w:rPr>
        <w:t>6</w:t>
      </w:r>
      <w:r w:rsidR="00AB0CDE" w:rsidRPr="00D10004">
        <w:rPr>
          <w:rFonts w:asciiTheme="minorHAnsi" w:hAnsiTheme="minorHAnsi" w:cstheme="minorHAnsi"/>
          <w:i/>
          <w:iCs/>
          <w:szCs w:val="22"/>
          <w:u w:val="single"/>
        </w:rPr>
        <w:t>.2.1 Conformité à la législation sociale</w:t>
      </w:r>
    </w:p>
    <w:p w14:paraId="64197DA8" w14:textId="77777777" w:rsidR="00AB0CDE" w:rsidRPr="00D10004" w:rsidRDefault="00AB0CDE" w:rsidP="00AB0CDE">
      <w:pPr>
        <w:tabs>
          <w:tab w:val="left" w:pos="1040"/>
        </w:tabs>
        <w:spacing w:line="276" w:lineRule="auto"/>
        <w:jc w:val="both"/>
        <w:rPr>
          <w:rFonts w:asciiTheme="minorHAnsi" w:hAnsiTheme="minorHAnsi" w:cstheme="minorHAnsi"/>
          <w:szCs w:val="22"/>
        </w:rPr>
      </w:pPr>
    </w:p>
    <w:p w14:paraId="40F674AA" w14:textId="5ACA82B8" w:rsidR="00AB0CDE" w:rsidRPr="00D10004" w:rsidRDefault="00AB0CDE" w:rsidP="00AB0CDE">
      <w:pPr>
        <w:tabs>
          <w:tab w:val="left" w:pos="1040"/>
        </w:tabs>
        <w:spacing w:line="276" w:lineRule="auto"/>
        <w:jc w:val="both"/>
        <w:rPr>
          <w:rFonts w:asciiTheme="minorHAnsi" w:hAnsiTheme="minorHAnsi" w:cstheme="minorHAnsi"/>
          <w:szCs w:val="22"/>
        </w:rPr>
      </w:pPr>
      <w:r w:rsidRPr="00D10004">
        <w:rPr>
          <w:rFonts w:asciiTheme="minorHAnsi" w:hAnsiTheme="minorHAnsi" w:cstheme="minorHAnsi"/>
          <w:szCs w:val="22"/>
        </w:rPr>
        <w:t xml:space="preserve">Le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s’engage à respecter la législation en matière de droit du travail et à être à jour des déclarations sociales et de paiement des cotisations et contributions de sécurité sociale prévue à l’article L. 243-15 du Code de la sécurité sociale.</w:t>
      </w:r>
    </w:p>
    <w:p w14:paraId="72358722" w14:textId="449E704E" w:rsidR="00703819" w:rsidRDefault="00AB0CDE" w:rsidP="00AB0CDE">
      <w:pPr>
        <w:spacing w:line="204" w:lineRule="atLeast"/>
        <w:jc w:val="both"/>
        <w:rPr>
          <w:rFonts w:asciiTheme="minorHAnsi" w:hAnsiTheme="minorHAnsi" w:cstheme="minorHAnsi"/>
          <w:szCs w:val="22"/>
        </w:rPr>
      </w:pPr>
      <w:r w:rsidRPr="00D10004">
        <w:rPr>
          <w:rFonts w:asciiTheme="minorHAnsi" w:hAnsiTheme="minorHAnsi" w:cstheme="minorHAnsi"/>
          <w:szCs w:val="22"/>
        </w:rPr>
        <w:t xml:space="preserve">Le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s’engage à être en conformité avec la loi sur le renforcement de la lutte contre le travail dissimulé. A ce titre, il s'engage à ne faire intervenir dans l’exécution du </w:t>
      </w:r>
      <w:r w:rsidR="00703819" w:rsidRPr="00D10004">
        <w:rPr>
          <w:rFonts w:asciiTheme="minorHAnsi" w:hAnsiTheme="minorHAnsi" w:cstheme="minorHAnsi"/>
          <w:szCs w:val="22"/>
        </w:rPr>
        <w:t>Marché</w:t>
      </w:r>
      <w:r w:rsidRPr="00D10004">
        <w:rPr>
          <w:rFonts w:asciiTheme="minorHAnsi" w:hAnsiTheme="minorHAnsi" w:cstheme="minorHAnsi"/>
          <w:szCs w:val="22"/>
        </w:rPr>
        <w:t xml:space="preserve"> que par des personnes régulièrement employées notamment au regard des articles L. 3243-1 et suivants, et des articles L. 1221-10, 13 et 15 du Code du travail.</w:t>
      </w:r>
    </w:p>
    <w:p w14:paraId="27014A7D" w14:textId="77777777" w:rsidR="00CA312A" w:rsidRPr="00D10004" w:rsidRDefault="00CA312A" w:rsidP="00AB0CDE">
      <w:pPr>
        <w:spacing w:line="204" w:lineRule="atLeast"/>
        <w:jc w:val="both"/>
        <w:rPr>
          <w:rFonts w:asciiTheme="minorHAnsi" w:hAnsiTheme="minorHAnsi" w:cstheme="minorHAnsi"/>
          <w:szCs w:val="22"/>
        </w:rPr>
      </w:pPr>
    </w:p>
    <w:p w14:paraId="3E818515" w14:textId="042AF861" w:rsidR="00703819" w:rsidRPr="00CA312A" w:rsidRDefault="00703819" w:rsidP="00CA312A">
      <w:pPr>
        <w:tabs>
          <w:tab w:val="left" w:pos="1040"/>
        </w:tabs>
        <w:spacing w:line="276" w:lineRule="auto"/>
        <w:jc w:val="both"/>
        <w:rPr>
          <w:rFonts w:asciiTheme="minorHAnsi" w:hAnsiTheme="minorHAnsi" w:cstheme="minorHAnsi"/>
          <w:szCs w:val="22"/>
          <w:u w:val="single"/>
        </w:rPr>
      </w:pPr>
      <w:r w:rsidRPr="00CA312A">
        <w:rPr>
          <w:rFonts w:asciiTheme="minorHAnsi" w:hAnsiTheme="minorHAnsi" w:cstheme="minorHAnsi"/>
          <w:szCs w:val="22"/>
          <w:u w:val="single"/>
        </w:rPr>
        <w:t>Recours par le Titulaire à des tiers pour l’exécution du marché</w:t>
      </w:r>
    </w:p>
    <w:p w14:paraId="09DB3F63" w14:textId="77777777" w:rsidR="00703819" w:rsidRPr="00D10004" w:rsidRDefault="00703819" w:rsidP="00703819">
      <w:pPr>
        <w:tabs>
          <w:tab w:val="left" w:pos="1040"/>
        </w:tabs>
        <w:spacing w:line="276" w:lineRule="auto"/>
        <w:jc w:val="both"/>
        <w:rPr>
          <w:rFonts w:asciiTheme="minorHAnsi" w:hAnsiTheme="minorHAnsi" w:cstheme="minorHAnsi"/>
          <w:szCs w:val="22"/>
        </w:rPr>
      </w:pPr>
      <w:r w:rsidRPr="00D10004">
        <w:rPr>
          <w:rFonts w:asciiTheme="minorHAnsi" w:hAnsiTheme="minorHAnsi" w:cstheme="minorHAnsi"/>
          <w:szCs w:val="22"/>
        </w:rPr>
        <w:t>Le Titulaire est autorisé à recourir à des tiers, et notamment à des sous-traitants au sens de la loi nº75-1334 du 31 décembre 1975 relative à la sous-traitance, pour l’exécution de parties du marché sous réserve d’en avoir préalablement informé l’Acheteur, et, lorsque les tiers auquel le Titulaire envisage de recourir ont la qualité de sous-traitants au sens de la loi précitée, d’avoir fait accepter ces tiers et agréer leurs conditions de paiement par l’Acheteur.</w:t>
      </w:r>
    </w:p>
    <w:p w14:paraId="3B1B7AC1" w14:textId="77777777" w:rsidR="00703819" w:rsidRPr="00D10004" w:rsidRDefault="00703819" w:rsidP="00703819">
      <w:pPr>
        <w:tabs>
          <w:tab w:val="left" w:pos="1040"/>
        </w:tabs>
        <w:spacing w:line="276" w:lineRule="auto"/>
        <w:jc w:val="both"/>
        <w:rPr>
          <w:rFonts w:asciiTheme="minorHAnsi" w:hAnsiTheme="minorHAnsi" w:cstheme="minorHAnsi"/>
          <w:szCs w:val="22"/>
        </w:rPr>
      </w:pPr>
      <w:r w:rsidRPr="00D10004">
        <w:rPr>
          <w:rFonts w:asciiTheme="minorHAnsi" w:hAnsiTheme="minorHAnsi" w:cstheme="minorHAnsi"/>
          <w:szCs w:val="22"/>
        </w:rPr>
        <w:t>Le Titulaire n’est pas autorisé à confier à des tiers l’exécution de l’intégralité du marché.</w:t>
      </w:r>
    </w:p>
    <w:p w14:paraId="28410406" w14:textId="77777777" w:rsidR="00703819" w:rsidRPr="00D10004" w:rsidRDefault="00703819" w:rsidP="00703819">
      <w:pPr>
        <w:tabs>
          <w:tab w:val="left" w:pos="1040"/>
        </w:tabs>
        <w:spacing w:line="276" w:lineRule="auto"/>
        <w:jc w:val="both"/>
        <w:rPr>
          <w:rFonts w:asciiTheme="minorHAnsi" w:hAnsiTheme="minorHAnsi" w:cstheme="minorHAnsi"/>
          <w:szCs w:val="22"/>
        </w:rPr>
      </w:pPr>
      <w:r w:rsidRPr="00D10004">
        <w:rPr>
          <w:rFonts w:asciiTheme="minorHAnsi" w:hAnsiTheme="minorHAnsi" w:cstheme="minorHAnsi"/>
          <w:szCs w:val="22"/>
        </w:rPr>
        <w:t>En cas de recours à des tiers, le Titulaire reste seul et unique responsable à l’égard de l’Acheteur de l’exécution du marché y compris pour les parties dont il n’assure pas lui-même l’exécution.</w:t>
      </w:r>
    </w:p>
    <w:p w14:paraId="61441FB6" w14:textId="77777777" w:rsidR="00703819" w:rsidRPr="00D10004" w:rsidRDefault="00703819" w:rsidP="00703819">
      <w:pPr>
        <w:tabs>
          <w:tab w:val="left" w:pos="1040"/>
        </w:tabs>
        <w:spacing w:line="276" w:lineRule="auto"/>
        <w:jc w:val="both"/>
        <w:rPr>
          <w:rFonts w:asciiTheme="minorHAnsi" w:hAnsiTheme="minorHAnsi" w:cstheme="minorHAnsi"/>
          <w:szCs w:val="22"/>
        </w:rPr>
      </w:pPr>
      <w:r w:rsidRPr="00D10004">
        <w:rPr>
          <w:rFonts w:asciiTheme="minorHAnsi" w:hAnsiTheme="minorHAnsi" w:cstheme="minorHAnsi"/>
          <w:szCs w:val="22"/>
        </w:rPr>
        <w:t>Le sous-traitant aura droit au paiement direct de sa prestation dès lors que la part du marché qu’il exécute excède six cent € TTC.</w:t>
      </w:r>
    </w:p>
    <w:p w14:paraId="0D81788A" w14:textId="77777777" w:rsidR="00703819" w:rsidRPr="00D10004" w:rsidRDefault="00703819" w:rsidP="00703819">
      <w:pPr>
        <w:tabs>
          <w:tab w:val="left" w:pos="1040"/>
        </w:tabs>
        <w:spacing w:line="276" w:lineRule="auto"/>
        <w:jc w:val="both"/>
        <w:rPr>
          <w:rFonts w:asciiTheme="minorHAnsi" w:hAnsiTheme="minorHAnsi" w:cstheme="minorHAnsi"/>
          <w:szCs w:val="22"/>
        </w:rPr>
      </w:pPr>
    </w:p>
    <w:p w14:paraId="3AF9FD6E" w14:textId="4392F072" w:rsidR="00703819" w:rsidRPr="00D10004" w:rsidRDefault="00703819" w:rsidP="00703819">
      <w:pPr>
        <w:tabs>
          <w:tab w:val="left" w:pos="1040"/>
        </w:tabs>
        <w:spacing w:line="276" w:lineRule="auto"/>
        <w:jc w:val="both"/>
        <w:rPr>
          <w:rFonts w:asciiTheme="minorHAnsi" w:hAnsiTheme="minorHAnsi" w:cstheme="minorHAnsi"/>
          <w:szCs w:val="22"/>
        </w:rPr>
      </w:pPr>
      <w:r w:rsidRPr="00D10004">
        <w:rPr>
          <w:rFonts w:asciiTheme="minorHAnsi" w:hAnsiTheme="minorHAnsi" w:cstheme="minorHAnsi"/>
          <w:szCs w:val="22"/>
        </w:rPr>
        <w:t>Le Titulaire s’engage à ce que les tiers auquel il a recours pour l’exécution du marché, en ce compris les sous-traitants, respectent les exigences résultant des Documents Contractuels, notamment en termes de qualité, de confidentialité, de sécurité et de respect de la législation, et à ce que ces exigences soient reprises, dans des termes au moins aussi contraignants que ceux du marché, dans les Marchés qu’il conclut avec ces tiers.</w:t>
      </w:r>
    </w:p>
    <w:p w14:paraId="1C5CDA9F" w14:textId="2C69A7D5" w:rsidR="00703819" w:rsidRPr="00D10004" w:rsidRDefault="00703819" w:rsidP="00C85AB4">
      <w:pPr>
        <w:tabs>
          <w:tab w:val="left" w:pos="1040"/>
        </w:tabs>
        <w:spacing w:line="276" w:lineRule="auto"/>
        <w:jc w:val="both"/>
        <w:rPr>
          <w:rFonts w:asciiTheme="minorHAnsi" w:hAnsiTheme="minorHAnsi" w:cstheme="minorHAnsi"/>
          <w:szCs w:val="22"/>
        </w:rPr>
      </w:pPr>
      <w:r w:rsidRPr="00D10004">
        <w:rPr>
          <w:rFonts w:asciiTheme="minorHAnsi" w:hAnsiTheme="minorHAnsi" w:cstheme="minorHAnsi"/>
          <w:szCs w:val="22"/>
        </w:rPr>
        <w:t>Dans le cas où le ou les tiers concernés ont la qualité de sous-traitant, cette déclaration est communiquée au Pouvoir Adjudicateur avec le formulaire de déclaration de sous-traitance (Formulaire Cerfa DC4- CDC).</w:t>
      </w:r>
    </w:p>
    <w:p w14:paraId="2BE57EF8" w14:textId="77777777" w:rsidR="00AB0CDE" w:rsidRPr="00D10004" w:rsidRDefault="00AB0CDE" w:rsidP="00AB0CDE">
      <w:pPr>
        <w:tabs>
          <w:tab w:val="left" w:pos="1040"/>
        </w:tabs>
        <w:spacing w:line="276" w:lineRule="auto"/>
        <w:jc w:val="both"/>
        <w:rPr>
          <w:rFonts w:asciiTheme="minorHAnsi" w:hAnsiTheme="minorHAnsi" w:cstheme="minorHAnsi"/>
          <w:szCs w:val="22"/>
        </w:rPr>
      </w:pPr>
    </w:p>
    <w:p w14:paraId="1E44AFEF" w14:textId="44B11950" w:rsidR="00AB0CDE" w:rsidRPr="00D10004" w:rsidRDefault="00A06162" w:rsidP="00AB0CDE">
      <w:pPr>
        <w:tabs>
          <w:tab w:val="left" w:pos="1040"/>
        </w:tabs>
        <w:spacing w:line="276" w:lineRule="auto"/>
        <w:jc w:val="both"/>
        <w:rPr>
          <w:rFonts w:asciiTheme="minorHAnsi" w:hAnsiTheme="minorHAnsi" w:cstheme="minorHAnsi"/>
          <w:i/>
          <w:iCs/>
          <w:szCs w:val="22"/>
          <w:u w:val="single"/>
        </w:rPr>
      </w:pPr>
      <w:r w:rsidRPr="00D10004">
        <w:rPr>
          <w:rFonts w:asciiTheme="minorHAnsi" w:hAnsiTheme="minorHAnsi" w:cstheme="minorHAnsi"/>
          <w:i/>
          <w:iCs/>
          <w:szCs w:val="22"/>
          <w:u w:val="single"/>
        </w:rPr>
        <w:t>6</w:t>
      </w:r>
      <w:r w:rsidR="00AB0CDE" w:rsidRPr="00D10004">
        <w:rPr>
          <w:rFonts w:asciiTheme="minorHAnsi" w:hAnsiTheme="minorHAnsi" w:cstheme="minorHAnsi"/>
          <w:i/>
          <w:iCs/>
          <w:szCs w:val="22"/>
          <w:u w:val="single"/>
        </w:rPr>
        <w:t xml:space="preserve">.2.2. Obligation de sécurité </w:t>
      </w:r>
    </w:p>
    <w:p w14:paraId="4C1E345F" w14:textId="77777777" w:rsidR="00AB0CDE" w:rsidRPr="00D10004" w:rsidRDefault="00AB0CDE" w:rsidP="00AB0CDE">
      <w:pPr>
        <w:tabs>
          <w:tab w:val="left" w:pos="1040"/>
        </w:tabs>
        <w:spacing w:line="276" w:lineRule="auto"/>
        <w:jc w:val="both"/>
        <w:rPr>
          <w:rFonts w:asciiTheme="minorHAnsi" w:hAnsiTheme="minorHAnsi" w:cstheme="minorHAnsi"/>
          <w:szCs w:val="22"/>
        </w:rPr>
      </w:pPr>
    </w:p>
    <w:p w14:paraId="3DCC0477" w14:textId="3E907230" w:rsidR="00AB0CDE" w:rsidRPr="00D10004" w:rsidRDefault="00AB0CDE" w:rsidP="00AB0CDE">
      <w:pPr>
        <w:tabs>
          <w:tab w:val="left" w:pos="1040"/>
        </w:tabs>
        <w:spacing w:line="276" w:lineRule="auto"/>
        <w:jc w:val="both"/>
        <w:rPr>
          <w:rFonts w:asciiTheme="minorHAnsi" w:hAnsiTheme="minorHAnsi" w:cstheme="minorHAnsi"/>
          <w:szCs w:val="22"/>
        </w:rPr>
      </w:pPr>
      <w:r w:rsidRPr="00D10004">
        <w:rPr>
          <w:rFonts w:asciiTheme="minorHAnsi" w:hAnsiTheme="minorHAnsi" w:cstheme="minorHAnsi"/>
          <w:szCs w:val="22"/>
        </w:rPr>
        <w:t xml:space="preserve">Le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prend toutes les précautions nécessaires pour garantir la protection et l’intégrité des données du </w:t>
      </w:r>
      <w:r w:rsidR="00D10004" w:rsidRPr="00D10004">
        <w:rPr>
          <w:rFonts w:asciiTheme="minorHAnsi" w:hAnsiTheme="minorHAnsi" w:cstheme="minorHAnsi"/>
          <w:szCs w:val="22"/>
        </w:rPr>
        <w:t>Titulaire</w:t>
      </w:r>
      <w:r w:rsidRPr="00D10004">
        <w:rPr>
          <w:rFonts w:asciiTheme="minorHAnsi" w:hAnsiTheme="minorHAnsi" w:cstheme="minorHAnsi"/>
          <w:szCs w:val="22"/>
        </w:rPr>
        <w:t xml:space="preserve"> dans le cadre de l’hébergement de ces données. Il prend toutes les mesures pour empêcher l’accès par des tiers aux données qui lui sont confiées pendant l’exécution des présentes.</w:t>
      </w:r>
    </w:p>
    <w:p w14:paraId="56D42EE8" w14:textId="77777777" w:rsidR="00AB0CDE" w:rsidRPr="00D10004" w:rsidRDefault="00AB0CDE" w:rsidP="00AB0CDE">
      <w:pPr>
        <w:tabs>
          <w:tab w:val="left" w:pos="1040"/>
        </w:tabs>
        <w:spacing w:line="276" w:lineRule="auto"/>
        <w:jc w:val="both"/>
        <w:rPr>
          <w:rFonts w:asciiTheme="minorHAnsi" w:hAnsiTheme="minorHAnsi" w:cstheme="minorHAnsi"/>
          <w:szCs w:val="22"/>
        </w:rPr>
      </w:pPr>
    </w:p>
    <w:p w14:paraId="251866C8" w14:textId="39D4B626" w:rsidR="00AB0CDE" w:rsidRPr="00D10004" w:rsidRDefault="00AB0CDE" w:rsidP="00AB0CDE">
      <w:pPr>
        <w:tabs>
          <w:tab w:val="left" w:pos="1040"/>
        </w:tabs>
        <w:spacing w:line="276" w:lineRule="auto"/>
        <w:jc w:val="both"/>
        <w:rPr>
          <w:rFonts w:asciiTheme="minorHAnsi" w:hAnsiTheme="minorHAnsi" w:cstheme="minorHAnsi"/>
          <w:szCs w:val="22"/>
        </w:rPr>
      </w:pPr>
      <w:r w:rsidRPr="00D10004">
        <w:rPr>
          <w:rFonts w:asciiTheme="minorHAnsi" w:hAnsiTheme="minorHAnsi" w:cstheme="minorHAnsi"/>
          <w:szCs w:val="22"/>
        </w:rPr>
        <w:lastRenderedPageBreak/>
        <w:t xml:space="preserve">Le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prend toutes les mesures permettant, à la suite d’un incident, la restauration des données affectées par ledit incident. Il prend à sa charge toute restauration des données, sauf si l’atteinte à l’intégrité des données est imputable au </w:t>
      </w:r>
      <w:r w:rsidR="00D10004" w:rsidRPr="00D10004">
        <w:rPr>
          <w:rFonts w:asciiTheme="minorHAnsi" w:hAnsiTheme="minorHAnsi" w:cstheme="minorHAnsi"/>
          <w:szCs w:val="22"/>
        </w:rPr>
        <w:t>Titulaire</w:t>
      </w:r>
      <w:r w:rsidRPr="00D10004">
        <w:rPr>
          <w:rFonts w:asciiTheme="minorHAnsi" w:hAnsiTheme="minorHAnsi" w:cstheme="minorHAnsi"/>
          <w:szCs w:val="22"/>
        </w:rPr>
        <w:t>.</w:t>
      </w:r>
    </w:p>
    <w:p w14:paraId="342BBABC" w14:textId="6FA83C4E" w:rsidR="00AB0CDE" w:rsidRPr="00D10004" w:rsidRDefault="00AB0CDE" w:rsidP="00AB0CDE">
      <w:pPr>
        <w:tabs>
          <w:tab w:val="left" w:pos="1040"/>
        </w:tabs>
        <w:spacing w:line="276" w:lineRule="auto"/>
        <w:jc w:val="both"/>
        <w:rPr>
          <w:rFonts w:asciiTheme="minorHAnsi" w:hAnsiTheme="minorHAnsi" w:cstheme="minorHAnsi"/>
          <w:szCs w:val="22"/>
        </w:rPr>
      </w:pPr>
      <w:r w:rsidRPr="00D10004">
        <w:rPr>
          <w:rFonts w:asciiTheme="minorHAnsi" w:hAnsiTheme="minorHAnsi" w:cstheme="minorHAnsi"/>
          <w:szCs w:val="22"/>
        </w:rPr>
        <w:t xml:space="preserve">Le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est seul responsable de la confidentialité et de l’intégrité des données de tiers fournies au </w:t>
      </w:r>
      <w:r w:rsidR="00D10004" w:rsidRPr="00D10004">
        <w:rPr>
          <w:rFonts w:asciiTheme="minorHAnsi" w:hAnsiTheme="minorHAnsi" w:cstheme="minorHAnsi"/>
          <w:szCs w:val="22"/>
        </w:rPr>
        <w:t>Titulaire</w:t>
      </w:r>
      <w:r w:rsidRPr="00D10004">
        <w:rPr>
          <w:rFonts w:asciiTheme="minorHAnsi" w:hAnsiTheme="minorHAnsi" w:cstheme="minorHAnsi"/>
          <w:szCs w:val="22"/>
        </w:rPr>
        <w:t xml:space="preserve"> dans le cadre du </w:t>
      </w:r>
      <w:r w:rsidR="00703819" w:rsidRPr="00D10004">
        <w:rPr>
          <w:rFonts w:asciiTheme="minorHAnsi" w:hAnsiTheme="minorHAnsi" w:cstheme="minorHAnsi"/>
          <w:szCs w:val="22"/>
        </w:rPr>
        <w:t>Marché</w:t>
      </w:r>
      <w:r w:rsidRPr="00D10004">
        <w:rPr>
          <w:rFonts w:asciiTheme="minorHAnsi" w:hAnsiTheme="minorHAnsi" w:cstheme="minorHAnsi"/>
          <w:szCs w:val="22"/>
        </w:rPr>
        <w:t>.</w:t>
      </w:r>
    </w:p>
    <w:p w14:paraId="0CA77AFE" w14:textId="77777777" w:rsidR="00AB0CDE" w:rsidRPr="00D10004" w:rsidRDefault="00AB0CDE" w:rsidP="00AB0CDE">
      <w:pPr>
        <w:tabs>
          <w:tab w:val="left" w:pos="1040"/>
        </w:tabs>
        <w:spacing w:line="276" w:lineRule="auto"/>
        <w:jc w:val="both"/>
        <w:rPr>
          <w:rFonts w:asciiTheme="minorHAnsi" w:hAnsiTheme="minorHAnsi" w:cstheme="minorHAnsi"/>
          <w:szCs w:val="22"/>
        </w:rPr>
      </w:pPr>
    </w:p>
    <w:p w14:paraId="10261AB3" w14:textId="26240ADA" w:rsidR="00AB0CDE" w:rsidRPr="00D10004" w:rsidRDefault="00AB0CDE" w:rsidP="00AB0CDE">
      <w:pPr>
        <w:tabs>
          <w:tab w:val="left" w:pos="1040"/>
        </w:tabs>
        <w:spacing w:line="276" w:lineRule="auto"/>
        <w:jc w:val="both"/>
        <w:rPr>
          <w:rFonts w:asciiTheme="minorHAnsi" w:hAnsiTheme="minorHAnsi" w:cstheme="minorHAnsi"/>
          <w:szCs w:val="22"/>
        </w:rPr>
      </w:pPr>
      <w:r w:rsidRPr="00D10004">
        <w:rPr>
          <w:rFonts w:asciiTheme="minorHAnsi" w:hAnsiTheme="minorHAnsi" w:cstheme="minorHAnsi"/>
          <w:szCs w:val="22"/>
        </w:rPr>
        <w:t xml:space="preserve">Le centre d’hébergement (les serveurs) du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doit être localisé dans l’Espace Economique Européen (EEE). Cette exigence de localisation dans l’EEE concerne à la fois le stockage, les sauvegardes et l’archivage des données du </w:t>
      </w:r>
      <w:r w:rsidR="00D10004" w:rsidRPr="00D10004">
        <w:rPr>
          <w:rFonts w:asciiTheme="minorHAnsi" w:hAnsiTheme="minorHAnsi" w:cstheme="minorHAnsi"/>
          <w:szCs w:val="22"/>
        </w:rPr>
        <w:t>Titulaire</w:t>
      </w:r>
      <w:r w:rsidRPr="00D10004">
        <w:rPr>
          <w:rFonts w:asciiTheme="minorHAnsi" w:hAnsiTheme="minorHAnsi" w:cstheme="minorHAnsi"/>
          <w:szCs w:val="22"/>
        </w:rPr>
        <w:t xml:space="preserve">. </w:t>
      </w:r>
      <w:r w:rsidR="00703819" w:rsidRPr="00D10004">
        <w:rPr>
          <w:rFonts w:asciiTheme="minorHAnsi" w:hAnsiTheme="minorHAnsi" w:cstheme="minorHAnsi"/>
          <w:szCs w:val="22"/>
        </w:rPr>
        <w:t>L’Acheteur</w:t>
      </w:r>
      <w:r w:rsidRPr="00D10004">
        <w:rPr>
          <w:rFonts w:asciiTheme="minorHAnsi" w:hAnsiTheme="minorHAnsi" w:cstheme="minorHAnsi"/>
          <w:szCs w:val="22"/>
        </w:rPr>
        <w:t xml:space="preserve"> doit être informé de tout changement d’hébergeur entraînant un changement de localisation du centre d’hébergement, y compris au sein de l’EEE. Un changement du centre d’hébergement hors de l’EEE doit faire l’objet d’un accord préalable du </w:t>
      </w:r>
      <w:r w:rsidR="00D10004" w:rsidRPr="00D10004">
        <w:rPr>
          <w:rFonts w:asciiTheme="minorHAnsi" w:hAnsiTheme="minorHAnsi" w:cstheme="minorHAnsi"/>
          <w:szCs w:val="22"/>
        </w:rPr>
        <w:t>Titulaire</w:t>
      </w:r>
      <w:r w:rsidRPr="00D10004">
        <w:rPr>
          <w:rFonts w:asciiTheme="minorHAnsi" w:hAnsiTheme="minorHAnsi" w:cstheme="minorHAnsi"/>
          <w:szCs w:val="22"/>
        </w:rPr>
        <w:t xml:space="preserve">. </w:t>
      </w:r>
    </w:p>
    <w:p w14:paraId="20DAEFE3" w14:textId="77777777" w:rsidR="00AB0CDE" w:rsidRPr="00D10004" w:rsidRDefault="00AB0CDE" w:rsidP="00AB0CDE">
      <w:pPr>
        <w:tabs>
          <w:tab w:val="left" w:pos="1040"/>
        </w:tabs>
        <w:spacing w:line="276" w:lineRule="auto"/>
        <w:jc w:val="both"/>
        <w:rPr>
          <w:rFonts w:asciiTheme="minorHAnsi" w:hAnsiTheme="minorHAnsi" w:cstheme="minorHAnsi"/>
          <w:szCs w:val="22"/>
        </w:rPr>
      </w:pPr>
    </w:p>
    <w:p w14:paraId="0A31AD69" w14:textId="0A305966" w:rsidR="00AB0CDE" w:rsidRPr="00D10004" w:rsidRDefault="00AB0CDE" w:rsidP="00AB0CDE">
      <w:pPr>
        <w:tabs>
          <w:tab w:val="left" w:pos="1040"/>
        </w:tabs>
        <w:spacing w:line="276" w:lineRule="auto"/>
        <w:jc w:val="both"/>
        <w:rPr>
          <w:rFonts w:asciiTheme="minorHAnsi" w:hAnsiTheme="minorHAnsi" w:cstheme="minorHAnsi"/>
          <w:szCs w:val="22"/>
        </w:rPr>
      </w:pPr>
      <w:r w:rsidRPr="00D10004">
        <w:rPr>
          <w:rFonts w:asciiTheme="minorHAnsi" w:hAnsiTheme="minorHAnsi" w:cstheme="minorHAnsi"/>
          <w:szCs w:val="22"/>
        </w:rPr>
        <w:t xml:space="preserve">Le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s’engage à isoler son activité d’hébergement pour le compte du </w:t>
      </w:r>
      <w:r w:rsidR="00D10004" w:rsidRPr="00D10004">
        <w:rPr>
          <w:rFonts w:asciiTheme="minorHAnsi" w:hAnsiTheme="minorHAnsi" w:cstheme="minorHAnsi"/>
          <w:szCs w:val="22"/>
        </w:rPr>
        <w:t>Titulaire</w:t>
      </w:r>
      <w:r w:rsidRPr="00D10004">
        <w:rPr>
          <w:rFonts w:asciiTheme="minorHAnsi" w:hAnsiTheme="minorHAnsi" w:cstheme="minorHAnsi"/>
          <w:szCs w:val="22"/>
        </w:rPr>
        <w:t xml:space="preserve">, de toutes ses autres activités, au moyen d’un dispositif de séparation logique offrant des garanties de sécurité. Il s’engage à cloisonner les données du </w:t>
      </w:r>
      <w:r w:rsidR="00D10004" w:rsidRPr="00D10004">
        <w:rPr>
          <w:rFonts w:asciiTheme="minorHAnsi" w:hAnsiTheme="minorHAnsi" w:cstheme="minorHAnsi"/>
          <w:szCs w:val="22"/>
        </w:rPr>
        <w:t>Titulaire</w:t>
      </w:r>
      <w:r w:rsidRPr="00D10004">
        <w:rPr>
          <w:rFonts w:asciiTheme="minorHAnsi" w:hAnsiTheme="minorHAnsi" w:cstheme="minorHAnsi"/>
          <w:szCs w:val="22"/>
        </w:rPr>
        <w:t xml:space="preserve"> de celles provenant de tiers.</w:t>
      </w:r>
    </w:p>
    <w:p w14:paraId="2ED655BC" w14:textId="49ED2E14" w:rsidR="00AB0CDE" w:rsidRPr="00D10004" w:rsidRDefault="00AB0CDE" w:rsidP="00AB0CDE">
      <w:pPr>
        <w:tabs>
          <w:tab w:val="left" w:pos="1040"/>
        </w:tabs>
        <w:spacing w:line="276" w:lineRule="auto"/>
        <w:jc w:val="both"/>
        <w:rPr>
          <w:rFonts w:asciiTheme="minorHAnsi" w:hAnsiTheme="minorHAnsi" w:cstheme="minorHAnsi"/>
          <w:szCs w:val="22"/>
        </w:rPr>
      </w:pPr>
      <w:r w:rsidRPr="00D10004">
        <w:rPr>
          <w:rFonts w:asciiTheme="minorHAnsi" w:hAnsiTheme="minorHAnsi" w:cstheme="minorHAnsi"/>
          <w:szCs w:val="22"/>
        </w:rPr>
        <w:t xml:space="preserve">Dans l’hypothèse où le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déciderait de changer l’un ou l’autre des équipements (serveurs, baies de stockage, disques…) du centre d’hébergement, il ferait son affaire personnelle des coûts éventuels induits, et garantit une continuité de services et de disponibilité des accès aux données.</w:t>
      </w:r>
    </w:p>
    <w:p w14:paraId="6FA3D6CD" w14:textId="77777777" w:rsidR="00AB0CDE" w:rsidRPr="00D10004" w:rsidRDefault="00AB0CDE" w:rsidP="00AB0CDE">
      <w:pPr>
        <w:tabs>
          <w:tab w:val="left" w:pos="1040"/>
        </w:tabs>
        <w:spacing w:line="276" w:lineRule="auto"/>
        <w:jc w:val="both"/>
        <w:rPr>
          <w:rFonts w:asciiTheme="minorHAnsi" w:hAnsiTheme="minorHAnsi" w:cstheme="minorHAnsi"/>
          <w:szCs w:val="22"/>
        </w:rPr>
      </w:pPr>
    </w:p>
    <w:p w14:paraId="7B745794" w14:textId="42828D1E" w:rsidR="00AB0CDE" w:rsidRPr="00D10004" w:rsidRDefault="00AB0CDE" w:rsidP="00AB0CDE">
      <w:pPr>
        <w:tabs>
          <w:tab w:val="left" w:pos="1040"/>
        </w:tabs>
        <w:spacing w:line="276" w:lineRule="auto"/>
        <w:jc w:val="both"/>
        <w:rPr>
          <w:rFonts w:asciiTheme="minorHAnsi" w:hAnsiTheme="minorHAnsi" w:cstheme="minorHAnsi"/>
          <w:szCs w:val="22"/>
        </w:rPr>
      </w:pPr>
      <w:r w:rsidRPr="00D10004">
        <w:rPr>
          <w:rFonts w:asciiTheme="minorHAnsi" w:hAnsiTheme="minorHAnsi" w:cstheme="minorHAnsi"/>
          <w:szCs w:val="22"/>
        </w:rPr>
        <w:t xml:space="preserve">La gestion des réseaux, les sauvegardes, les données et la gestion des autorisations d’accès logique et physique notamment devront faire l’objet d’un soin attentif de la part du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et d’une très forte réactivité de sa part, ainsi que de la mise en œuvre des éléments de traçabilité nécessaires.</w:t>
      </w:r>
    </w:p>
    <w:p w14:paraId="3950B231" w14:textId="77777777" w:rsidR="00AB0CDE" w:rsidRPr="00D10004" w:rsidRDefault="00AB0CDE" w:rsidP="00AB0CDE">
      <w:pPr>
        <w:tabs>
          <w:tab w:val="left" w:pos="1040"/>
        </w:tabs>
        <w:spacing w:line="276" w:lineRule="auto"/>
        <w:jc w:val="both"/>
        <w:rPr>
          <w:rFonts w:asciiTheme="minorHAnsi" w:hAnsiTheme="minorHAnsi" w:cstheme="minorHAnsi"/>
          <w:szCs w:val="22"/>
        </w:rPr>
      </w:pPr>
    </w:p>
    <w:p w14:paraId="67D0CB27" w14:textId="767845BC" w:rsidR="00AB0CDE" w:rsidRPr="00D10004" w:rsidRDefault="00A06162" w:rsidP="00AB0CDE">
      <w:pPr>
        <w:tabs>
          <w:tab w:val="left" w:pos="1040"/>
        </w:tabs>
        <w:spacing w:line="276" w:lineRule="auto"/>
        <w:jc w:val="both"/>
        <w:rPr>
          <w:rFonts w:asciiTheme="minorHAnsi" w:hAnsiTheme="minorHAnsi" w:cstheme="minorHAnsi"/>
          <w:i/>
          <w:iCs/>
          <w:szCs w:val="22"/>
          <w:u w:val="single"/>
        </w:rPr>
      </w:pPr>
      <w:r w:rsidRPr="00D10004">
        <w:rPr>
          <w:rFonts w:asciiTheme="minorHAnsi" w:hAnsiTheme="minorHAnsi" w:cstheme="minorHAnsi"/>
          <w:i/>
          <w:iCs/>
          <w:szCs w:val="22"/>
          <w:u w:val="single"/>
        </w:rPr>
        <w:t>6</w:t>
      </w:r>
      <w:r w:rsidR="00AB0CDE" w:rsidRPr="00D10004">
        <w:rPr>
          <w:rFonts w:asciiTheme="minorHAnsi" w:hAnsiTheme="minorHAnsi" w:cstheme="minorHAnsi"/>
          <w:i/>
          <w:iCs/>
          <w:szCs w:val="22"/>
          <w:u w:val="single"/>
        </w:rPr>
        <w:t xml:space="preserve">.2.3 Sauvegarde des données </w:t>
      </w:r>
    </w:p>
    <w:p w14:paraId="500E90B3" w14:textId="77777777" w:rsidR="00AB0CDE" w:rsidRPr="00D10004" w:rsidRDefault="00AB0CDE" w:rsidP="00AB0CDE">
      <w:pPr>
        <w:tabs>
          <w:tab w:val="left" w:pos="1040"/>
        </w:tabs>
        <w:spacing w:line="276" w:lineRule="auto"/>
        <w:jc w:val="both"/>
        <w:rPr>
          <w:rFonts w:asciiTheme="minorHAnsi" w:hAnsiTheme="minorHAnsi" w:cstheme="minorHAnsi"/>
          <w:szCs w:val="22"/>
        </w:rPr>
      </w:pPr>
    </w:p>
    <w:p w14:paraId="59D214B1" w14:textId="329E3441" w:rsidR="00AB0CDE" w:rsidRPr="00D10004" w:rsidRDefault="00AB0CDE" w:rsidP="00AB0CDE">
      <w:pPr>
        <w:tabs>
          <w:tab w:val="left" w:pos="1040"/>
        </w:tabs>
        <w:spacing w:line="276" w:lineRule="auto"/>
        <w:jc w:val="both"/>
        <w:rPr>
          <w:rFonts w:asciiTheme="minorHAnsi" w:hAnsiTheme="minorHAnsi" w:cstheme="minorHAnsi"/>
          <w:szCs w:val="22"/>
        </w:rPr>
      </w:pPr>
      <w:r w:rsidRPr="00D10004">
        <w:rPr>
          <w:rFonts w:asciiTheme="minorHAnsi" w:hAnsiTheme="minorHAnsi" w:cstheme="minorHAnsi"/>
          <w:szCs w:val="22"/>
        </w:rPr>
        <w:t xml:space="preserve">Le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w:t>
      </w:r>
      <w:bookmarkStart w:id="23" w:name="_Hlk73633320"/>
      <w:r w:rsidRPr="00D10004">
        <w:rPr>
          <w:rFonts w:asciiTheme="minorHAnsi" w:hAnsiTheme="minorHAnsi" w:cstheme="minorHAnsi"/>
          <w:szCs w:val="22"/>
        </w:rPr>
        <w:t xml:space="preserve">s’engage à mettre en œuvre tous moyens permettant d’assurer la sauvegarde des données du </w:t>
      </w:r>
      <w:r w:rsidR="00D10004" w:rsidRPr="00D10004">
        <w:rPr>
          <w:rFonts w:asciiTheme="minorHAnsi" w:hAnsiTheme="minorHAnsi" w:cstheme="minorHAnsi"/>
          <w:szCs w:val="22"/>
        </w:rPr>
        <w:t>Titulaire</w:t>
      </w:r>
      <w:bookmarkEnd w:id="23"/>
      <w:r w:rsidRPr="00D10004">
        <w:rPr>
          <w:rFonts w:asciiTheme="minorHAnsi" w:hAnsiTheme="minorHAnsi" w:cstheme="minorHAnsi"/>
          <w:szCs w:val="22"/>
        </w:rPr>
        <w:t>, en particulier effectuer des copies de sauvegarde ou de secours dans des lieux différents et à procéder à des tests de restauration périodiques a minima annuels.</w:t>
      </w:r>
    </w:p>
    <w:p w14:paraId="6B70B931" w14:textId="27BE1092" w:rsidR="00AB0CDE" w:rsidRPr="00D10004" w:rsidRDefault="00AB0CDE" w:rsidP="00AB0CDE">
      <w:pPr>
        <w:tabs>
          <w:tab w:val="left" w:pos="1040"/>
        </w:tabs>
        <w:spacing w:line="276" w:lineRule="auto"/>
        <w:jc w:val="both"/>
        <w:rPr>
          <w:rFonts w:asciiTheme="minorHAnsi" w:hAnsiTheme="minorHAnsi" w:cstheme="minorHAnsi"/>
          <w:szCs w:val="22"/>
        </w:rPr>
      </w:pPr>
      <w:r w:rsidRPr="00D10004">
        <w:rPr>
          <w:rFonts w:asciiTheme="minorHAnsi" w:hAnsiTheme="minorHAnsi" w:cstheme="minorHAnsi"/>
          <w:szCs w:val="22"/>
        </w:rPr>
        <w:t xml:space="preserve">Il est précisé que les sauvegardes effectuées par le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le seront sans aucun risque, notamment en termes de disponibilité du Service.</w:t>
      </w:r>
    </w:p>
    <w:p w14:paraId="5E7D8668" w14:textId="114DCFA0" w:rsidR="00AB0CDE" w:rsidRPr="00D10004" w:rsidRDefault="00AB0CDE" w:rsidP="00AB0CDE">
      <w:pPr>
        <w:tabs>
          <w:tab w:val="left" w:pos="1040"/>
        </w:tabs>
        <w:spacing w:line="276" w:lineRule="auto"/>
        <w:jc w:val="both"/>
        <w:rPr>
          <w:rFonts w:asciiTheme="minorHAnsi" w:hAnsiTheme="minorHAnsi" w:cstheme="minorHAnsi"/>
          <w:szCs w:val="22"/>
        </w:rPr>
      </w:pPr>
      <w:r w:rsidRPr="00D10004">
        <w:rPr>
          <w:rFonts w:asciiTheme="minorHAnsi" w:hAnsiTheme="minorHAnsi" w:cstheme="minorHAnsi"/>
          <w:szCs w:val="22"/>
        </w:rPr>
        <w:t xml:space="preserve">Le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s’engage à prendre toutes les mesures nécessaires pour limiter au maximum les risques de détérioration ou perte de données. </w:t>
      </w:r>
    </w:p>
    <w:p w14:paraId="109A3C7E" w14:textId="77777777" w:rsidR="00AB0CDE" w:rsidRPr="00D10004" w:rsidRDefault="00AB0CDE" w:rsidP="00AB0CDE">
      <w:pPr>
        <w:tabs>
          <w:tab w:val="left" w:pos="1040"/>
        </w:tabs>
        <w:spacing w:line="276" w:lineRule="auto"/>
        <w:jc w:val="both"/>
        <w:rPr>
          <w:rFonts w:asciiTheme="minorHAnsi" w:hAnsiTheme="minorHAnsi" w:cstheme="minorHAnsi"/>
          <w:szCs w:val="22"/>
        </w:rPr>
      </w:pPr>
    </w:p>
    <w:p w14:paraId="080F7928" w14:textId="62710138" w:rsidR="00AB0CDE" w:rsidRPr="00D10004" w:rsidRDefault="00AB0CDE" w:rsidP="00AB0CDE">
      <w:pPr>
        <w:tabs>
          <w:tab w:val="left" w:pos="1040"/>
        </w:tabs>
        <w:spacing w:line="276" w:lineRule="auto"/>
        <w:jc w:val="both"/>
        <w:rPr>
          <w:rFonts w:asciiTheme="minorHAnsi" w:hAnsiTheme="minorHAnsi" w:cstheme="minorHAnsi"/>
          <w:szCs w:val="22"/>
        </w:rPr>
      </w:pPr>
      <w:r w:rsidRPr="00D10004">
        <w:rPr>
          <w:rFonts w:asciiTheme="minorHAnsi" w:hAnsiTheme="minorHAnsi" w:cstheme="minorHAnsi"/>
          <w:szCs w:val="22"/>
        </w:rPr>
        <w:t xml:space="preserve">En cas de détérioration ou de perte de données imputables au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ce dernier s’engage à procéder immédiatement et à ses frais à la restauration ou la reconstitution des données sur la base de la dernière sauvegarde disponible. </w:t>
      </w:r>
    </w:p>
    <w:p w14:paraId="54A79CAA" w14:textId="17D7DE66" w:rsidR="00AB0CDE" w:rsidRPr="00D10004" w:rsidRDefault="00AB0CDE" w:rsidP="00AB0CDE">
      <w:pPr>
        <w:tabs>
          <w:tab w:val="left" w:pos="1040"/>
        </w:tabs>
        <w:spacing w:line="276" w:lineRule="auto"/>
        <w:jc w:val="both"/>
        <w:rPr>
          <w:rFonts w:asciiTheme="minorHAnsi" w:hAnsiTheme="minorHAnsi" w:cstheme="minorHAnsi"/>
          <w:szCs w:val="22"/>
        </w:rPr>
      </w:pPr>
      <w:r w:rsidRPr="00D10004">
        <w:rPr>
          <w:rFonts w:asciiTheme="minorHAnsi" w:hAnsiTheme="minorHAnsi" w:cstheme="minorHAnsi"/>
          <w:szCs w:val="22"/>
        </w:rPr>
        <w:t xml:space="preserve">Le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déclare et garantit avoir un risque maximal de perte de données limité à 24h. Cet engagement est un engagement essentiel du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w:t>
      </w:r>
    </w:p>
    <w:p w14:paraId="3D321B3F" w14:textId="77777777" w:rsidR="00AB0CDE" w:rsidRPr="00D10004" w:rsidRDefault="00AB0CDE" w:rsidP="00AB0CDE">
      <w:pPr>
        <w:tabs>
          <w:tab w:val="left" w:pos="1040"/>
        </w:tabs>
        <w:spacing w:line="276" w:lineRule="auto"/>
        <w:jc w:val="both"/>
        <w:rPr>
          <w:rFonts w:asciiTheme="minorHAnsi" w:hAnsiTheme="minorHAnsi" w:cstheme="minorHAnsi"/>
          <w:szCs w:val="22"/>
        </w:rPr>
      </w:pPr>
    </w:p>
    <w:p w14:paraId="464C1288" w14:textId="613B3AF7" w:rsidR="00AB0CDE" w:rsidRPr="00D10004" w:rsidRDefault="00A06162" w:rsidP="00AB0CDE">
      <w:pPr>
        <w:tabs>
          <w:tab w:val="left" w:pos="1040"/>
        </w:tabs>
        <w:spacing w:line="276" w:lineRule="auto"/>
        <w:jc w:val="both"/>
        <w:rPr>
          <w:rFonts w:asciiTheme="minorHAnsi" w:hAnsiTheme="minorHAnsi" w:cstheme="minorHAnsi"/>
          <w:i/>
          <w:iCs/>
          <w:szCs w:val="22"/>
          <w:u w:val="single"/>
        </w:rPr>
      </w:pPr>
      <w:r w:rsidRPr="00D10004">
        <w:rPr>
          <w:rFonts w:asciiTheme="minorHAnsi" w:hAnsiTheme="minorHAnsi" w:cstheme="minorHAnsi"/>
          <w:i/>
          <w:iCs/>
          <w:szCs w:val="22"/>
          <w:u w:val="single"/>
        </w:rPr>
        <w:t>6</w:t>
      </w:r>
      <w:r w:rsidR="00AB0CDE" w:rsidRPr="00D10004">
        <w:rPr>
          <w:rFonts w:asciiTheme="minorHAnsi" w:hAnsiTheme="minorHAnsi" w:cstheme="minorHAnsi"/>
          <w:i/>
          <w:iCs/>
          <w:szCs w:val="22"/>
          <w:u w:val="single"/>
        </w:rPr>
        <w:t xml:space="preserve">.2.4 Disponibilité du Service  </w:t>
      </w:r>
      <w:bookmarkStart w:id="24" w:name="_Hlk80713882"/>
    </w:p>
    <w:bookmarkEnd w:id="24"/>
    <w:p w14:paraId="6F6FD2A8" w14:textId="77777777" w:rsidR="00AB0CDE" w:rsidRPr="00D10004" w:rsidRDefault="00AB0CDE" w:rsidP="00AB0CDE">
      <w:pPr>
        <w:jc w:val="both"/>
        <w:rPr>
          <w:rFonts w:asciiTheme="minorHAnsi" w:hAnsiTheme="minorHAnsi" w:cstheme="minorHAnsi"/>
          <w:szCs w:val="22"/>
        </w:rPr>
      </w:pPr>
    </w:p>
    <w:p w14:paraId="5972F8D7" w14:textId="169F73FC" w:rsidR="00AB0CDE" w:rsidRPr="00D10004" w:rsidRDefault="00AB0CDE" w:rsidP="00AB0CDE">
      <w:pPr>
        <w:jc w:val="both"/>
        <w:rPr>
          <w:rFonts w:asciiTheme="minorHAnsi" w:hAnsiTheme="minorHAnsi" w:cstheme="minorHAnsi"/>
          <w:szCs w:val="22"/>
        </w:rPr>
      </w:pPr>
      <w:r w:rsidRPr="00D10004">
        <w:rPr>
          <w:rFonts w:asciiTheme="minorHAnsi" w:hAnsiTheme="minorHAnsi" w:cstheme="minorHAnsi"/>
          <w:szCs w:val="22"/>
        </w:rPr>
        <w:t xml:space="preserve">La disponibilité s’entend de l’accessibilité complète depuis le réseau du </w:t>
      </w:r>
      <w:r w:rsidR="00D10004" w:rsidRPr="00D10004">
        <w:rPr>
          <w:rFonts w:asciiTheme="minorHAnsi" w:hAnsiTheme="minorHAnsi" w:cstheme="minorHAnsi"/>
          <w:szCs w:val="22"/>
        </w:rPr>
        <w:t>Titulaire</w:t>
      </w:r>
      <w:r w:rsidRPr="00D10004">
        <w:rPr>
          <w:rFonts w:asciiTheme="minorHAnsi" w:hAnsiTheme="minorHAnsi" w:cstheme="minorHAnsi"/>
          <w:szCs w:val="22"/>
        </w:rPr>
        <w:t xml:space="preserve"> au Service (à savoir, à l’interface d’accueil du Service, à toutes ses fonctionnalités, ainsi qu’aux données qu’elle doit produire et/ou conserver aux termes du </w:t>
      </w:r>
      <w:r w:rsidR="00703819" w:rsidRPr="00D10004">
        <w:rPr>
          <w:rFonts w:asciiTheme="minorHAnsi" w:hAnsiTheme="minorHAnsi" w:cstheme="minorHAnsi"/>
          <w:szCs w:val="22"/>
        </w:rPr>
        <w:t>Marché</w:t>
      </w:r>
      <w:r w:rsidRPr="00D10004">
        <w:rPr>
          <w:rFonts w:asciiTheme="minorHAnsi" w:hAnsiTheme="minorHAnsi" w:cstheme="minorHAnsi"/>
          <w:szCs w:val="22"/>
        </w:rPr>
        <w:t xml:space="preserve">). </w:t>
      </w:r>
    </w:p>
    <w:p w14:paraId="2AC14200" w14:textId="4FE91B0F" w:rsidR="00AB0CDE" w:rsidRPr="00D10004" w:rsidRDefault="00AB0CDE" w:rsidP="00AB0CDE">
      <w:pPr>
        <w:keepLines/>
        <w:tabs>
          <w:tab w:val="left" w:pos="284"/>
          <w:tab w:val="left" w:pos="567"/>
          <w:tab w:val="left" w:pos="851"/>
        </w:tabs>
        <w:spacing w:line="276" w:lineRule="auto"/>
        <w:jc w:val="both"/>
        <w:rPr>
          <w:rFonts w:asciiTheme="minorHAnsi" w:hAnsiTheme="minorHAnsi" w:cstheme="minorHAnsi"/>
          <w:szCs w:val="22"/>
        </w:rPr>
      </w:pPr>
      <w:r w:rsidRPr="00D10004">
        <w:rPr>
          <w:rFonts w:asciiTheme="minorHAnsi" w:hAnsiTheme="minorHAnsi" w:cstheme="minorHAnsi"/>
          <w:szCs w:val="22"/>
        </w:rPr>
        <w:lastRenderedPageBreak/>
        <w:t xml:space="preserve">Le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s’engage à assurer un taux de disponibilité du Service </w:t>
      </w:r>
      <w:r w:rsidR="00916A79" w:rsidRPr="00D10004">
        <w:rPr>
          <w:rFonts w:asciiTheme="minorHAnsi" w:hAnsiTheme="minorHAnsi" w:cstheme="minorHAnsi"/>
          <w:szCs w:val="22"/>
        </w:rPr>
        <w:t>de 98</w:t>
      </w:r>
      <w:r w:rsidRPr="00D10004">
        <w:rPr>
          <w:rFonts w:asciiTheme="minorHAnsi" w:hAnsiTheme="minorHAnsi" w:cstheme="minorHAnsi"/>
          <w:szCs w:val="22"/>
        </w:rPr>
        <w:t>%</w:t>
      </w:r>
      <w:bookmarkStart w:id="25" w:name="_Hlk89357104"/>
      <w:r w:rsidRPr="00D10004">
        <w:rPr>
          <w:rFonts w:asciiTheme="minorHAnsi" w:hAnsiTheme="minorHAnsi" w:cstheme="minorHAnsi"/>
          <w:szCs w:val="22"/>
        </w:rPr>
        <w:t xml:space="preserve"> </w:t>
      </w:r>
      <w:bookmarkEnd w:id="25"/>
      <w:r w:rsidRPr="00D10004">
        <w:rPr>
          <w:rFonts w:asciiTheme="minorHAnsi" w:hAnsiTheme="minorHAnsi" w:cstheme="minorHAnsi"/>
          <w:szCs w:val="22"/>
        </w:rPr>
        <w:t xml:space="preserve">à l’exception des périodes de maintenance prévues dont </w:t>
      </w:r>
      <w:r w:rsidR="00703819" w:rsidRPr="00D10004">
        <w:rPr>
          <w:rFonts w:asciiTheme="minorHAnsi" w:hAnsiTheme="minorHAnsi" w:cstheme="minorHAnsi"/>
          <w:szCs w:val="22"/>
        </w:rPr>
        <w:t>l’Acheteur</w:t>
      </w:r>
      <w:r w:rsidRPr="00D10004">
        <w:rPr>
          <w:rFonts w:asciiTheme="minorHAnsi" w:hAnsiTheme="minorHAnsi" w:cstheme="minorHAnsi"/>
          <w:szCs w:val="22"/>
        </w:rPr>
        <w:t xml:space="preserve"> sera informé moyennant un préavis raisonnable qui ne pourra être inférieur à un jour ouvré. </w:t>
      </w:r>
    </w:p>
    <w:p w14:paraId="530DB112" w14:textId="77777777" w:rsidR="00AB0CDE" w:rsidRPr="00D10004" w:rsidRDefault="00AB0CDE" w:rsidP="00AB0CDE">
      <w:pPr>
        <w:keepLines/>
        <w:tabs>
          <w:tab w:val="left" w:pos="284"/>
          <w:tab w:val="left" w:pos="567"/>
          <w:tab w:val="left" w:pos="851"/>
        </w:tabs>
        <w:spacing w:line="276" w:lineRule="auto"/>
        <w:jc w:val="both"/>
        <w:rPr>
          <w:rFonts w:asciiTheme="minorHAnsi" w:hAnsiTheme="minorHAnsi" w:cstheme="minorHAnsi"/>
          <w:szCs w:val="22"/>
        </w:rPr>
      </w:pPr>
    </w:p>
    <w:p w14:paraId="4F4EECC9" w14:textId="48D09809" w:rsidR="00AB0CDE" w:rsidRPr="00D10004" w:rsidRDefault="00AB0CDE" w:rsidP="00AB0CDE">
      <w:pPr>
        <w:keepLines/>
        <w:tabs>
          <w:tab w:val="left" w:pos="284"/>
          <w:tab w:val="left" w:pos="567"/>
          <w:tab w:val="left" w:pos="851"/>
        </w:tabs>
        <w:spacing w:line="276" w:lineRule="auto"/>
        <w:jc w:val="both"/>
        <w:rPr>
          <w:rFonts w:asciiTheme="minorHAnsi" w:hAnsiTheme="minorHAnsi" w:cstheme="minorHAnsi"/>
          <w:szCs w:val="22"/>
        </w:rPr>
      </w:pPr>
      <w:r w:rsidRPr="00D10004">
        <w:rPr>
          <w:rFonts w:asciiTheme="minorHAnsi" w:hAnsiTheme="minorHAnsi" w:cstheme="minorHAnsi"/>
          <w:szCs w:val="22"/>
        </w:rPr>
        <w:t xml:space="preserve">A cet effet, le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s’engage à mettre en œuvre tous les moyens, notamment humains, afin d’assurer une réactivité maximale en cas de problème entraînant ou susceptible d’entraîner un incident en termes de disponibilité du Service. </w:t>
      </w:r>
    </w:p>
    <w:p w14:paraId="21DEAE6B" w14:textId="77777777" w:rsidR="00AB0CDE" w:rsidRPr="00D10004" w:rsidRDefault="00AB0CDE" w:rsidP="00AB0CDE">
      <w:pPr>
        <w:tabs>
          <w:tab w:val="left" w:pos="1040"/>
        </w:tabs>
        <w:spacing w:line="276" w:lineRule="auto"/>
        <w:jc w:val="both"/>
        <w:rPr>
          <w:rFonts w:asciiTheme="minorHAnsi" w:hAnsiTheme="minorHAnsi" w:cstheme="minorHAnsi"/>
          <w:szCs w:val="22"/>
          <w:u w:val="single"/>
        </w:rPr>
      </w:pPr>
      <w:bookmarkStart w:id="26" w:name="_Hlk71568394"/>
    </w:p>
    <w:p w14:paraId="76D5F8B6" w14:textId="3CD8E942" w:rsidR="00AB0CDE" w:rsidRPr="00D10004" w:rsidRDefault="00A06162" w:rsidP="00AB0CDE">
      <w:pPr>
        <w:tabs>
          <w:tab w:val="left" w:pos="1040"/>
        </w:tabs>
        <w:spacing w:line="276" w:lineRule="auto"/>
        <w:jc w:val="both"/>
        <w:rPr>
          <w:rFonts w:asciiTheme="minorHAnsi" w:hAnsiTheme="minorHAnsi" w:cstheme="minorHAnsi"/>
          <w:i/>
          <w:iCs/>
          <w:szCs w:val="22"/>
          <w:u w:val="single"/>
        </w:rPr>
      </w:pPr>
      <w:bookmarkStart w:id="27" w:name="_Hlk73550813"/>
      <w:r w:rsidRPr="00D10004">
        <w:rPr>
          <w:rFonts w:asciiTheme="minorHAnsi" w:hAnsiTheme="minorHAnsi" w:cstheme="minorHAnsi"/>
          <w:i/>
          <w:iCs/>
          <w:szCs w:val="22"/>
          <w:u w:val="single"/>
        </w:rPr>
        <w:t>6</w:t>
      </w:r>
      <w:r w:rsidR="00AB0CDE" w:rsidRPr="00D10004">
        <w:rPr>
          <w:rFonts w:asciiTheme="minorHAnsi" w:hAnsiTheme="minorHAnsi" w:cstheme="minorHAnsi"/>
          <w:i/>
          <w:iCs/>
          <w:szCs w:val="22"/>
          <w:u w:val="single"/>
        </w:rPr>
        <w:t xml:space="preserve">.2.5 Accès au Service et conservation des logs </w:t>
      </w:r>
    </w:p>
    <w:bookmarkEnd w:id="26"/>
    <w:bookmarkEnd w:id="27"/>
    <w:p w14:paraId="09B36704" w14:textId="77777777" w:rsidR="00AB0CDE" w:rsidRPr="00D10004" w:rsidRDefault="00AB0CDE" w:rsidP="00AB0CDE">
      <w:pPr>
        <w:keepLines/>
        <w:tabs>
          <w:tab w:val="left" w:pos="284"/>
          <w:tab w:val="left" w:pos="567"/>
          <w:tab w:val="left" w:pos="851"/>
        </w:tabs>
        <w:spacing w:line="276" w:lineRule="auto"/>
        <w:jc w:val="both"/>
        <w:rPr>
          <w:rFonts w:asciiTheme="minorHAnsi" w:hAnsiTheme="minorHAnsi" w:cstheme="minorHAnsi"/>
          <w:i/>
          <w:iCs/>
          <w:szCs w:val="22"/>
        </w:rPr>
      </w:pPr>
    </w:p>
    <w:p w14:paraId="4283B289" w14:textId="15DBE610" w:rsidR="00AB0CDE" w:rsidRPr="00D10004" w:rsidRDefault="00A06162" w:rsidP="00AB0CDE">
      <w:pPr>
        <w:keepLines/>
        <w:tabs>
          <w:tab w:val="left" w:pos="284"/>
          <w:tab w:val="left" w:pos="567"/>
          <w:tab w:val="left" w:pos="851"/>
        </w:tabs>
        <w:spacing w:line="276" w:lineRule="auto"/>
        <w:jc w:val="both"/>
        <w:rPr>
          <w:rFonts w:asciiTheme="minorHAnsi" w:hAnsiTheme="minorHAnsi" w:cstheme="minorHAnsi"/>
          <w:i/>
          <w:iCs/>
          <w:szCs w:val="22"/>
        </w:rPr>
      </w:pPr>
      <w:r w:rsidRPr="00D10004">
        <w:rPr>
          <w:rFonts w:asciiTheme="minorHAnsi" w:hAnsiTheme="minorHAnsi" w:cstheme="minorHAnsi"/>
          <w:i/>
          <w:iCs/>
          <w:szCs w:val="22"/>
        </w:rPr>
        <w:t>6</w:t>
      </w:r>
      <w:r w:rsidR="00AB0CDE" w:rsidRPr="00D10004">
        <w:rPr>
          <w:rFonts w:asciiTheme="minorHAnsi" w:hAnsiTheme="minorHAnsi" w:cstheme="minorHAnsi"/>
          <w:i/>
          <w:iCs/>
          <w:szCs w:val="22"/>
        </w:rPr>
        <w:t xml:space="preserve">.2.5.1 Accès et moyens d’authentification </w:t>
      </w:r>
    </w:p>
    <w:p w14:paraId="51650072" w14:textId="77777777" w:rsidR="00AB0CDE" w:rsidRPr="00D10004" w:rsidRDefault="00AB0CDE" w:rsidP="00AB0CDE">
      <w:pPr>
        <w:keepLines/>
        <w:tabs>
          <w:tab w:val="left" w:pos="284"/>
          <w:tab w:val="left" w:pos="567"/>
          <w:tab w:val="left" w:pos="851"/>
        </w:tabs>
        <w:spacing w:line="276" w:lineRule="auto"/>
        <w:jc w:val="both"/>
        <w:rPr>
          <w:rFonts w:asciiTheme="minorHAnsi" w:hAnsiTheme="minorHAnsi" w:cstheme="minorHAnsi"/>
          <w:szCs w:val="22"/>
        </w:rPr>
      </w:pPr>
    </w:p>
    <w:p w14:paraId="2ACEE49D" w14:textId="77777777" w:rsidR="00AB0CDE" w:rsidRPr="00D10004" w:rsidRDefault="00AB0CDE" w:rsidP="00AB0CDE">
      <w:pPr>
        <w:keepLines/>
        <w:tabs>
          <w:tab w:val="left" w:pos="284"/>
          <w:tab w:val="left" w:pos="567"/>
          <w:tab w:val="left" w:pos="851"/>
        </w:tabs>
        <w:spacing w:line="276" w:lineRule="auto"/>
        <w:jc w:val="both"/>
        <w:rPr>
          <w:rFonts w:asciiTheme="minorHAnsi" w:hAnsiTheme="minorHAnsi" w:cstheme="minorHAnsi"/>
          <w:szCs w:val="22"/>
        </w:rPr>
      </w:pPr>
      <w:r w:rsidRPr="00D10004">
        <w:rPr>
          <w:rFonts w:asciiTheme="minorHAnsi" w:hAnsiTheme="minorHAnsi" w:cstheme="minorHAnsi"/>
          <w:szCs w:val="22"/>
        </w:rPr>
        <w:t xml:space="preserve">Le Service est accessible 7 jours sur 7 et 24 heures sur 24 par le biais d’une connexion à distance grâce à une adresse de connexion (URL). </w:t>
      </w:r>
    </w:p>
    <w:p w14:paraId="5E2534A6" w14:textId="1EA86466" w:rsidR="00AB0CDE" w:rsidRPr="00D10004" w:rsidRDefault="00AB0CDE" w:rsidP="00AB0CDE">
      <w:pPr>
        <w:keepLines/>
        <w:tabs>
          <w:tab w:val="left" w:pos="284"/>
          <w:tab w:val="left" w:pos="567"/>
          <w:tab w:val="left" w:pos="851"/>
        </w:tabs>
        <w:spacing w:line="276" w:lineRule="auto"/>
        <w:jc w:val="both"/>
        <w:rPr>
          <w:rFonts w:asciiTheme="minorHAnsi" w:hAnsiTheme="minorHAnsi" w:cstheme="minorHAnsi"/>
          <w:szCs w:val="22"/>
        </w:rPr>
      </w:pPr>
      <w:r w:rsidRPr="00D10004">
        <w:rPr>
          <w:rFonts w:asciiTheme="minorHAnsi" w:hAnsiTheme="minorHAnsi" w:cstheme="minorHAnsi"/>
          <w:szCs w:val="22"/>
        </w:rPr>
        <w:t xml:space="preserve">Les identifiants et moyens d’authentification tels que les mots de passe sont strictement personnels et confidentiels. La Service doit permettre une authentification des utilisateurs par la mise en place d’une politique de gestion de mots de passe conforme aux recommandations de la CNIL, cette authentification doit se faire par des comptes nominatifs. Le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et les personnes habilitées par </w:t>
      </w:r>
      <w:r w:rsidR="00703819" w:rsidRPr="00D10004">
        <w:rPr>
          <w:rFonts w:asciiTheme="minorHAnsi" w:hAnsiTheme="minorHAnsi" w:cstheme="minorHAnsi"/>
          <w:szCs w:val="22"/>
        </w:rPr>
        <w:t>l’Acheteur</w:t>
      </w:r>
      <w:r w:rsidRPr="00D10004">
        <w:rPr>
          <w:rFonts w:asciiTheme="minorHAnsi" w:hAnsiTheme="minorHAnsi" w:cstheme="minorHAnsi"/>
          <w:szCs w:val="22"/>
        </w:rPr>
        <w:t xml:space="preserve"> s’engagent à les protéger et sont seuls responsables de la préservation de leur confidentialité et, par conséquent, des conséquences d’une divulgation involontaire à quiconque.</w:t>
      </w:r>
    </w:p>
    <w:p w14:paraId="5461A76F" w14:textId="3232143E" w:rsidR="00AB0CDE" w:rsidRPr="00D10004" w:rsidRDefault="00703819" w:rsidP="00AB0CDE">
      <w:pPr>
        <w:spacing w:line="276" w:lineRule="auto"/>
        <w:jc w:val="both"/>
        <w:rPr>
          <w:rFonts w:asciiTheme="minorHAnsi" w:hAnsiTheme="minorHAnsi" w:cstheme="minorHAnsi"/>
          <w:szCs w:val="22"/>
        </w:rPr>
      </w:pPr>
      <w:r w:rsidRPr="00D10004">
        <w:rPr>
          <w:rFonts w:asciiTheme="minorHAnsi" w:hAnsiTheme="minorHAnsi" w:cstheme="minorHAnsi"/>
          <w:szCs w:val="22"/>
        </w:rPr>
        <w:t>L’Acheteur</w:t>
      </w:r>
      <w:r w:rsidR="00AB0CDE" w:rsidRPr="00D10004">
        <w:rPr>
          <w:rFonts w:asciiTheme="minorHAnsi" w:hAnsiTheme="minorHAnsi" w:cstheme="minorHAnsi"/>
          <w:szCs w:val="22"/>
        </w:rPr>
        <w:t xml:space="preserve"> est responsable de la gestion des habilitations des utilisateurs et des moyens informatiques permettant l’accès au Service.</w:t>
      </w:r>
    </w:p>
    <w:p w14:paraId="41613314" w14:textId="77777777" w:rsidR="00AB0CDE" w:rsidRPr="00D10004" w:rsidRDefault="00AB0CDE" w:rsidP="00AB0CDE">
      <w:pPr>
        <w:keepLines/>
        <w:tabs>
          <w:tab w:val="left" w:pos="284"/>
          <w:tab w:val="left" w:pos="567"/>
          <w:tab w:val="left" w:pos="851"/>
        </w:tabs>
        <w:spacing w:line="276" w:lineRule="auto"/>
        <w:jc w:val="both"/>
        <w:rPr>
          <w:rFonts w:asciiTheme="minorHAnsi" w:hAnsiTheme="minorHAnsi" w:cstheme="minorHAnsi"/>
          <w:szCs w:val="22"/>
        </w:rPr>
      </w:pPr>
      <w:bookmarkStart w:id="28" w:name="_Hlk511983646"/>
    </w:p>
    <w:p w14:paraId="48F1535E" w14:textId="4C437696" w:rsidR="00AB0CDE" w:rsidRPr="00D10004" w:rsidRDefault="00A06162" w:rsidP="00AB0CDE">
      <w:pPr>
        <w:keepLines/>
        <w:tabs>
          <w:tab w:val="left" w:pos="284"/>
          <w:tab w:val="left" w:pos="567"/>
          <w:tab w:val="left" w:pos="851"/>
        </w:tabs>
        <w:spacing w:line="276" w:lineRule="auto"/>
        <w:jc w:val="both"/>
        <w:rPr>
          <w:rFonts w:asciiTheme="minorHAnsi" w:hAnsiTheme="minorHAnsi" w:cstheme="minorHAnsi"/>
          <w:i/>
          <w:iCs/>
          <w:szCs w:val="22"/>
        </w:rPr>
      </w:pPr>
      <w:r w:rsidRPr="00D10004">
        <w:rPr>
          <w:rFonts w:asciiTheme="minorHAnsi" w:hAnsiTheme="minorHAnsi" w:cstheme="minorHAnsi"/>
          <w:i/>
          <w:iCs/>
          <w:szCs w:val="22"/>
        </w:rPr>
        <w:t>6</w:t>
      </w:r>
      <w:r w:rsidR="00AB0CDE" w:rsidRPr="00D10004">
        <w:rPr>
          <w:rFonts w:asciiTheme="minorHAnsi" w:hAnsiTheme="minorHAnsi" w:cstheme="minorHAnsi"/>
          <w:i/>
          <w:iCs/>
          <w:szCs w:val="22"/>
        </w:rPr>
        <w:t xml:space="preserve">.2.5.2 Piste d’audit et journaux d’évènement </w:t>
      </w:r>
    </w:p>
    <w:p w14:paraId="6D181377" w14:textId="77777777" w:rsidR="00AB0CDE" w:rsidRPr="00D10004" w:rsidRDefault="00AB0CDE" w:rsidP="00AB0CDE">
      <w:pPr>
        <w:keepLines/>
        <w:tabs>
          <w:tab w:val="left" w:pos="284"/>
          <w:tab w:val="left" w:pos="567"/>
          <w:tab w:val="left" w:pos="851"/>
        </w:tabs>
        <w:spacing w:line="276" w:lineRule="auto"/>
        <w:jc w:val="both"/>
        <w:rPr>
          <w:rFonts w:asciiTheme="minorHAnsi" w:hAnsiTheme="minorHAnsi" w:cstheme="minorHAnsi"/>
          <w:i/>
          <w:iCs/>
          <w:szCs w:val="22"/>
        </w:rPr>
      </w:pPr>
    </w:p>
    <w:p w14:paraId="4FAF9FA9" w14:textId="77777777" w:rsidR="00AB0CDE" w:rsidRPr="00D10004" w:rsidRDefault="00AB0CDE" w:rsidP="00AB0CDE">
      <w:pPr>
        <w:keepLines/>
        <w:tabs>
          <w:tab w:val="left" w:pos="284"/>
          <w:tab w:val="left" w:pos="567"/>
          <w:tab w:val="left" w:pos="851"/>
        </w:tabs>
        <w:spacing w:line="276" w:lineRule="auto"/>
        <w:jc w:val="both"/>
        <w:rPr>
          <w:rFonts w:asciiTheme="minorHAnsi" w:hAnsiTheme="minorHAnsi" w:cstheme="minorHAnsi"/>
          <w:szCs w:val="22"/>
        </w:rPr>
      </w:pPr>
      <w:r w:rsidRPr="00D10004">
        <w:rPr>
          <w:rFonts w:asciiTheme="minorHAnsi" w:hAnsiTheme="minorHAnsi" w:cstheme="minorHAnsi"/>
          <w:szCs w:val="22"/>
        </w:rPr>
        <w:t>Les pistes d’audit et les journaux d’événements, désignés ci-après « logs », sont essentiels pour assurer une surveillance de la sécurité.</w:t>
      </w:r>
    </w:p>
    <w:p w14:paraId="1F8CF1BC" w14:textId="77777777" w:rsidR="00AB0CDE" w:rsidRPr="00D10004" w:rsidRDefault="00AB0CDE" w:rsidP="00AB0CDE">
      <w:pPr>
        <w:keepLines/>
        <w:tabs>
          <w:tab w:val="left" w:pos="284"/>
          <w:tab w:val="left" w:pos="567"/>
          <w:tab w:val="left" w:pos="851"/>
        </w:tabs>
        <w:spacing w:line="276" w:lineRule="auto"/>
        <w:jc w:val="both"/>
        <w:rPr>
          <w:rFonts w:asciiTheme="minorHAnsi" w:hAnsiTheme="minorHAnsi" w:cstheme="minorHAnsi"/>
          <w:szCs w:val="22"/>
        </w:rPr>
      </w:pPr>
    </w:p>
    <w:p w14:paraId="7D227CE1" w14:textId="1C7EEAA8" w:rsidR="00AB0CDE" w:rsidRPr="00D10004" w:rsidRDefault="00AB0CDE" w:rsidP="00AB0CDE">
      <w:pPr>
        <w:keepLines/>
        <w:tabs>
          <w:tab w:val="left" w:pos="284"/>
          <w:tab w:val="left" w:pos="567"/>
          <w:tab w:val="left" w:pos="851"/>
        </w:tabs>
        <w:spacing w:line="276" w:lineRule="auto"/>
        <w:jc w:val="both"/>
        <w:rPr>
          <w:rFonts w:asciiTheme="minorHAnsi" w:hAnsiTheme="minorHAnsi" w:cstheme="minorHAnsi"/>
          <w:szCs w:val="22"/>
        </w:rPr>
      </w:pPr>
      <w:r w:rsidRPr="00D10004">
        <w:rPr>
          <w:rFonts w:asciiTheme="minorHAnsi" w:hAnsiTheme="minorHAnsi" w:cstheme="minorHAnsi"/>
          <w:szCs w:val="22"/>
        </w:rPr>
        <w:t xml:space="preserve">Le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s’engage à (i) prévoir un système de journalisation des opérations du </w:t>
      </w:r>
      <w:r w:rsidR="00D10004" w:rsidRPr="00D10004">
        <w:rPr>
          <w:rFonts w:asciiTheme="minorHAnsi" w:hAnsiTheme="minorHAnsi" w:cstheme="minorHAnsi"/>
          <w:szCs w:val="22"/>
        </w:rPr>
        <w:t>Titulaire</w:t>
      </w:r>
      <w:r w:rsidRPr="00D10004">
        <w:rPr>
          <w:rFonts w:asciiTheme="minorHAnsi" w:hAnsiTheme="minorHAnsi" w:cstheme="minorHAnsi"/>
          <w:szCs w:val="22"/>
        </w:rPr>
        <w:t xml:space="preserve"> ainsi que des actions des employés du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(ii) protéger l’intégrité et la disponibilité des traces produites. </w:t>
      </w:r>
    </w:p>
    <w:p w14:paraId="2F1DBDCC" w14:textId="77777777" w:rsidR="00AB0CDE" w:rsidRPr="00D10004" w:rsidRDefault="00AB0CDE" w:rsidP="00AB0CDE">
      <w:pPr>
        <w:keepLines/>
        <w:tabs>
          <w:tab w:val="left" w:pos="284"/>
          <w:tab w:val="left" w:pos="567"/>
          <w:tab w:val="left" w:pos="851"/>
        </w:tabs>
        <w:spacing w:line="276" w:lineRule="auto"/>
        <w:jc w:val="both"/>
        <w:rPr>
          <w:rFonts w:asciiTheme="minorHAnsi" w:hAnsiTheme="minorHAnsi" w:cstheme="minorHAnsi"/>
          <w:szCs w:val="22"/>
        </w:rPr>
      </w:pPr>
    </w:p>
    <w:p w14:paraId="230710E8" w14:textId="47DC2994" w:rsidR="00AB0CDE" w:rsidRPr="00D10004" w:rsidRDefault="00AB0CDE" w:rsidP="00AB0CDE">
      <w:pPr>
        <w:keepLines/>
        <w:tabs>
          <w:tab w:val="left" w:pos="284"/>
          <w:tab w:val="left" w:pos="567"/>
          <w:tab w:val="left" w:pos="851"/>
        </w:tabs>
        <w:spacing w:line="276" w:lineRule="auto"/>
        <w:jc w:val="both"/>
        <w:rPr>
          <w:rFonts w:asciiTheme="minorHAnsi" w:hAnsiTheme="minorHAnsi" w:cstheme="minorHAnsi"/>
          <w:szCs w:val="22"/>
        </w:rPr>
      </w:pPr>
      <w:r w:rsidRPr="00D10004">
        <w:rPr>
          <w:rFonts w:asciiTheme="minorHAnsi" w:hAnsiTheme="minorHAnsi" w:cstheme="minorHAnsi"/>
          <w:szCs w:val="22"/>
        </w:rPr>
        <w:t xml:space="preserve">Le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mettra à disposition les logs à la demande du </w:t>
      </w:r>
      <w:r w:rsidR="00D10004" w:rsidRPr="00D10004">
        <w:rPr>
          <w:rFonts w:asciiTheme="minorHAnsi" w:hAnsiTheme="minorHAnsi" w:cstheme="minorHAnsi"/>
          <w:szCs w:val="22"/>
        </w:rPr>
        <w:t>Titulaire</w:t>
      </w:r>
      <w:r w:rsidRPr="00D10004">
        <w:rPr>
          <w:rFonts w:asciiTheme="minorHAnsi" w:hAnsiTheme="minorHAnsi" w:cstheme="minorHAnsi"/>
          <w:szCs w:val="22"/>
        </w:rPr>
        <w:t xml:space="preserve"> ou de manière continue via une API ou un autre mécanisme dédié à même d’être intégré à un système de gestion des logs du </w:t>
      </w:r>
      <w:r w:rsidR="00D10004" w:rsidRPr="00D10004">
        <w:rPr>
          <w:rFonts w:asciiTheme="minorHAnsi" w:hAnsiTheme="minorHAnsi" w:cstheme="minorHAnsi"/>
          <w:szCs w:val="22"/>
        </w:rPr>
        <w:t>Titulaire</w:t>
      </w:r>
      <w:r w:rsidRPr="00D10004">
        <w:rPr>
          <w:rFonts w:asciiTheme="minorHAnsi" w:hAnsiTheme="minorHAnsi" w:cstheme="minorHAnsi"/>
          <w:szCs w:val="22"/>
        </w:rPr>
        <w:t>.</w:t>
      </w:r>
    </w:p>
    <w:p w14:paraId="612046EE" w14:textId="77777777" w:rsidR="00AB0CDE" w:rsidRPr="00AB0CDE" w:rsidRDefault="00AB0CDE" w:rsidP="00AB0CDE">
      <w:pPr>
        <w:keepLines/>
        <w:tabs>
          <w:tab w:val="left" w:pos="284"/>
          <w:tab w:val="left" w:pos="567"/>
          <w:tab w:val="left" w:pos="851"/>
        </w:tabs>
        <w:spacing w:line="276" w:lineRule="auto"/>
        <w:jc w:val="both"/>
        <w:rPr>
          <w:rFonts w:asciiTheme="minorHAnsi" w:hAnsiTheme="minorHAnsi" w:cstheme="minorHAnsi"/>
          <w:szCs w:val="22"/>
          <w:highlight w:val="green"/>
        </w:rPr>
      </w:pPr>
    </w:p>
    <w:p w14:paraId="2E4E1093" w14:textId="2792E3D3" w:rsidR="00AB0CDE" w:rsidRPr="00D10004" w:rsidRDefault="00A06162" w:rsidP="00AB0CDE">
      <w:pPr>
        <w:tabs>
          <w:tab w:val="left" w:pos="1040"/>
        </w:tabs>
        <w:spacing w:line="276" w:lineRule="auto"/>
        <w:jc w:val="both"/>
        <w:rPr>
          <w:rFonts w:asciiTheme="minorHAnsi" w:hAnsiTheme="minorHAnsi" w:cstheme="minorHAnsi"/>
          <w:i/>
          <w:iCs/>
          <w:szCs w:val="22"/>
          <w:u w:val="single"/>
        </w:rPr>
      </w:pPr>
      <w:r w:rsidRPr="00D10004">
        <w:rPr>
          <w:rFonts w:asciiTheme="minorHAnsi" w:hAnsiTheme="minorHAnsi" w:cstheme="minorHAnsi"/>
          <w:i/>
          <w:iCs/>
          <w:szCs w:val="22"/>
          <w:u w:val="single"/>
        </w:rPr>
        <w:t>6</w:t>
      </w:r>
      <w:r w:rsidR="00AB0CDE" w:rsidRPr="00D10004">
        <w:rPr>
          <w:rFonts w:asciiTheme="minorHAnsi" w:hAnsiTheme="minorHAnsi" w:cstheme="minorHAnsi"/>
          <w:i/>
          <w:iCs/>
          <w:szCs w:val="22"/>
          <w:u w:val="single"/>
        </w:rPr>
        <w:t>.2.6</w:t>
      </w:r>
      <w:r w:rsidR="00916A79">
        <w:rPr>
          <w:rFonts w:asciiTheme="minorHAnsi" w:hAnsiTheme="minorHAnsi" w:cstheme="minorHAnsi"/>
          <w:i/>
          <w:iCs/>
          <w:szCs w:val="22"/>
          <w:u w:val="single"/>
        </w:rPr>
        <w:t xml:space="preserve"> </w:t>
      </w:r>
      <w:r w:rsidR="00AB0CDE" w:rsidRPr="00D10004">
        <w:rPr>
          <w:rFonts w:asciiTheme="minorHAnsi" w:hAnsiTheme="minorHAnsi" w:cstheme="minorHAnsi"/>
          <w:i/>
          <w:iCs/>
          <w:szCs w:val="22"/>
          <w:u w:val="single"/>
        </w:rPr>
        <w:t>Marque blanche</w:t>
      </w:r>
    </w:p>
    <w:p w14:paraId="03DE9167" w14:textId="77777777" w:rsidR="00AB0CDE" w:rsidRPr="00D10004" w:rsidRDefault="00AB0CDE" w:rsidP="00AB0CDE">
      <w:pPr>
        <w:keepLines/>
        <w:tabs>
          <w:tab w:val="left" w:pos="284"/>
          <w:tab w:val="left" w:pos="567"/>
          <w:tab w:val="left" w:pos="851"/>
        </w:tabs>
        <w:spacing w:line="276" w:lineRule="auto"/>
        <w:jc w:val="both"/>
        <w:rPr>
          <w:rFonts w:asciiTheme="minorHAnsi" w:hAnsiTheme="minorHAnsi" w:cstheme="minorHAnsi"/>
          <w:i/>
          <w:iCs/>
          <w:szCs w:val="22"/>
        </w:rPr>
      </w:pPr>
    </w:p>
    <w:p w14:paraId="458F1689" w14:textId="1D606C80" w:rsidR="00C85AB4" w:rsidRDefault="00AB0CDE" w:rsidP="00AB0CDE">
      <w:pPr>
        <w:keepLines/>
        <w:tabs>
          <w:tab w:val="left" w:pos="284"/>
          <w:tab w:val="left" w:pos="567"/>
          <w:tab w:val="left" w:pos="851"/>
        </w:tabs>
        <w:spacing w:line="276" w:lineRule="auto"/>
        <w:jc w:val="both"/>
        <w:rPr>
          <w:rFonts w:asciiTheme="minorHAnsi" w:hAnsiTheme="minorHAnsi" w:cstheme="minorHAnsi"/>
          <w:szCs w:val="22"/>
        </w:rPr>
      </w:pPr>
      <w:r w:rsidRPr="00D10004">
        <w:rPr>
          <w:rFonts w:asciiTheme="minorHAnsi" w:hAnsiTheme="minorHAnsi" w:cstheme="minorHAnsi"/>
          <w:szCs w:val="22"/>
        </w:rPr>
        <w:t xml:space="preserve">Le Service est accessible en marque blanche, aux couleurs du </w:t>
      </w:r>
      <w:r w:rsidR="00D10004" w:rsidRPr="00D10004">
        <w:rPr>
          <w:rFonts w:asciiTheme="minorHAnsi" w:hAnsiTheme="minorHAnsi" w:cstheme="minorHAnsi"/>
          <w:szCs w:val="22"/>
        </w:rPr>
        <w:t>Titulaire</w:t>
      </w:r>
      <w:r w:rsidRPr="00D10004">
        <w:rPr>
          <w:rFonts w:asciiTheme="minorHAnsi" w:hAnsiTheme="minorHAnsi" w:cstheme="minorHAnsi"/>
          <w:szCs w:val="22"/>
        </w:rPr>
        <w:t xml:space="preserve">, avec le logo de la Caisse des Dépôts. Ainsi, l’Utilisateur naviguera donc dans un environnement « Caisse des Dépôts » ; le Service ne fera en aucun cas apparaître le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ou son logo. Ainsi, la plupart des éléments de la Solution sont personnalisables à l'image du </w:t>
      </w:r>
      <w:r w:rsidR="00D10004" w:rsidRPr="00D10004">
        <w:rPr>
          <w:rFonts w:asciiTheme="minorHAnsi" w:hAnsiTheme="minorHAnsi" w:cstheme="minorHAnsi"/>
          <w:szCs w:val="22"/>
        </w:rPr>
        <w:t>Titulaire</w:t>
      </w:r>
      <w:r w:rsidRPr="00D10004">
        <w:rPr>
          <w:rFonts w:asciiTheme="minorHAnsi" w:hAnsiTheme="minorHAnsi" w:cstheme="minorHAnsi"/>
          <w:szCs w:val="22"/>
        </w:rPr>
        <w:t>, selon les instructions définis par ce dernier.</w:t>
      </w:r>
    </w:p>
    <w:p w14:paraId="05C8EF8E" w14:textId="77777777" w:rsidR="00C85AB4" w:rsidRPr="00D10004" w:rsidRDefault="00C85AB4" w:rsidP="00AB0CDE">
      <w:pPr>
        <w:keepLines/>
        <w:tabs>
          <w:tab w:val="left" w:pos="284"/>
          <w:tab w:val="left" w:pos="567"/>
          <w:tab w:val="left" w:pos="851"/>
        </w:tabs>
        <w:spacing w:line="276" w:lineRule="auto"/>
        <w:jc w:val="both"/>
        <w:rPr>
          <w:rFonts w:asciiTheme="minorHAnsi" w:hAnsiTheme="minorHAnsi" w:cstheme="minorHAnsi"/>
          <w:szCs w:val="22"/>
        </w:rPr>
      </w:pPr>
    </w:p>
    <w:p w14:paraId="6867FBA2" w14:textId="678EAA0F" w:rsidR="00AB0CDE" w:rsidRPr="00D10004" w:rsidRDefault="00AB0CDE" w:rsidP="00AB0CDE">
      <w:pPr>
        <w:keepLines/>
        <w:tabs>
          <w:tab w:val="left" w:pos="284"/>
          <w:tab w:val="left" w:pos="567"/>
          <w:tab w:val="left" w:pos="851"/>
        </w:tabs>
        <w:spacing w:line="276" w:lineRule="auto"/>
        <w:jc w:val="both"/>
        <w:rPr>
          <w:rFonts w:asciiTheme="minorHAnsi" w:hAnsiTheme="minorHAnsi" w:cstheme="minorHAnsi"/>
          <w:szCs w:val="22"/>
        </w:rPr>
      </w:pPr>
      <w:r w:rsidRPr="00D10004">
        <w:rPr>
          <w:rFonts w:asciiTheme="minorHAnsi" w:hAnsiTheme="minorHAnsi" w:cstheme="minorHAnsi"/>
          <w:szCs w:val="22"/>
        </w:rPr>
        <w:t xml:space="preserve">Les configurations, demandant un traitement technique, sont prises en charge par le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Le détail de ces configurations est transmis par </w:t>
      </w:r>
      <w:r w:rsidR="00703819" w:rsidRPr="00D10004">
        <w:rPr>
          <w:rFonts w:asciiTheme="minorHAnsi" w:hAnsiTheme="minorHAnsi" w:cstheme="minorHAnsi"/>
          <w:szCs w:val="22"/>
        </w:rPr>
        <w:t>l’Acheteur</w:t>
      </w:r>
      <w:r w:rsidRPr="00D10004">
        <w:rPr>
          <w:rFonts w:asciiTheme="minorHAnsi" w:hAnsiTheme="minorHAnsi" w:cstheme="minorHAnsi"/>
          <w:szCs w:val="22"/>
        </w:rPr>
        <w:t xml:space="preserve"> au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qui s’assure alors du suivi et de la mise en place de la configuration selon un calendrier défini d’un commun accord entre les Parties. </w:t>
      </w:r>
    </w:p>
    <w:p w14:paraId="010E802C" w14:textId="2676300E" w:rsidR="00AB0CDE" w:rsidRPr="00D10004" w:rsidRDefault="00AB0CDE" w:rsidP="00AB0CDE">
      <w:pPr>
        <w:keepLines/>
        <w:tabs>
          <w:tab w:val="left" w:pos="284"/>
          <w:tab w:val="left" w:pos="567"/>
          <w:tab w:val="left" w:pos="851"/>
        </w:tabs>
        <w:spacing w:line="276" w:lineRule="auto"/>
        <w:jc w:val="both"/>
        <w:rPr>
          <w:rFonts w:asciiTheme="minorHAnsi" w:hAnsiTheme="minorHAnsi" w:cstheme="minorHAnsi"/>
          <w:szCs w:val="22"/>
        </w:rPr>
      </w:pPr>
      <w:r w:rsidRPr="00D10004">
        <w:rPr>
          <w:rFonts w:asciiTheme="minorHAnsi" w:hAnsiTheme="minorHAnsi" w:cstheme="minorHAnsi"/>
          <w:szCs w:val="22"/>
        </w:rPr>
        <w:t xml:space="preserve">Le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s’engage à respecter la charte graphique du groupe Caisse des Dépôts.</w:t>
      </w:r>
    </w:p>
    <w:bookmarkEnd w:id="28"/>
    <w:p w14:paraId="2457B5BC" w14:textId="77777777" w:rsidR="00AB0CDE" w:rsidRPr="00D10004" w:rsidRDefault="00AB0CDE" w:rsidP="00AB0CDE">
      <w:pPr>
        <w:tabs>
          <w:tab w:val="left" w:pos="1040"/>
        </w:tabs>
        <w:spacing w:line="276" w:lineRule="auto"/>
        <w:jc w:val="both"/>
        <w:rPr>
          <w:rFonts w:asciiTheme="minorHAnsi" w:hAnsiTheme="minorHAnsi" w:cstheme="minorHAnsi"/>
          <w:szCs w:val="22"/>
        </w:rPr>
      </w:pPr>
    </w:p>
    <w:p w14:paraId="53E3A50B" w14:textId="2008B7A2" w:rsidR="00AB0CDE" w:rsidRPr="00D10004" w:rsidRDefault="00A06162" w:rsidP="00AB0CDE">
      <w:pPr>
        <w:tabs>
          <w:tab w:val="left" w:pos="1040"/>
        </w:tabs>
        <w:spacing w:line="276" w:lineRule="auto"/>
        <w:jc w:val="both"/>
        <w:rPr>
          <w:rFonts w:asciiTheme="minorHAnsi" w:hAnsiTheme="minorHAnsi" w:cstheme="minorHAnsi"/>
          <w:i/>
          <w:iCs/>
          <w:szCs w:val="22"/>
          <w:u w:val="single"/>
        </w:rPr>
      </w:pPr>
      <w:r w:rsidRPr="00D10004">
        <w:rPr>
          <w:rFonts w:asciiTheme="minorHAnsi" w:hAnsiTheme="minorHAnsi" w:cstheme="minorHAnsi"/>
          <w:i/>
          <w:iCs/>
          <w:szCs w:val="22"/>
          <w:u w:val="single"/>
        </w:rPr>
        <w:t>6</w:t>
      </w:r>
      <w:r w:rsidR="00AB0CDE" w:rsidRPr="00D10004">
        <w:rPr>
          <w:rFonts w:asciiTheme="minorHAnsi" w:hAnsiTheme="minorHAnsi" w:cstheme="minorHAnsi"/>
          <w:i/>
          <w:iCs/>
          <w:szCs w:val="22"/>
          <w:u w:val="single"/>
        </w:rPr>
        <w:t xml:space="preserve">.2.7 Support technique </w:t>
      </w:r>
    </w:p>
    <w:p w14:paraId="5F3F81BB" w14:textId="77777777" w:rsidR="00AB0CDE" w:rsidRPr="00D10004" w:rsidRDefault="00AB0CDE" w:rsidP="00AB0CDE">
      <w:pPr>
        <w:tabs>
          <w:tab w:val="left" w:pos="1040"/>
        </w:tabs>
        <w:spacing w:line="276" w:lineRule="auto"/>
        <w:jc w:val="both"/>
        <w:rPr>
          <w:rFonts w:asciiTheme="minorHAnsi" w:hAnsiTheme="minorHAnsi" w:cstheme="minorHAnsi"/>
          <w:szCs w:val="22"/>
        </w:rPr>
      </w:pPr>
    </w:p>
    <w:p w14:paraId="29CF7A73" w14:textId="380AD486" w:rsidR="00AB0CDE" w:rsidRPr="00D10004" w:rsidRDefault="00AB0CDE" w:rsidP="00C85AB4">
      <w:pPr>
        <w:tabs>
          <w:tab w:val="left" w:pos="1040"/>
        </w:tabs>
        <w:spacing w:line="276" w:lineRule="auto"/>
        <w:jc w:val="both"/>
        <w:rPr>
          <w:rFonts w:asciiTheme="minorHAnsi" w:hAnsiTheme="minorHAnsi" w:cstheme="minorHAnsi"/>
          <w:szCs w:val="22"/>
        </w:rPr>
      </w:pPr>
      <w:r w:rsidRPr="00D10004">
        <w:rPr>
          <w:rFonts w:asciiTheme="minorHAnsi" w:hAnsiTheme="minorHAnsi" w:cstheme="minorHAnsi"/>
          <w:szCs w:val="22"/>
        </w:rPr>
        <w:t xml:space="preserve">Le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met à la disposition du </w:t>
      </w:r>
      <w:r w:rsidR="00D10004" w:rsidRPr="00D10004">
        <w:rPr>
          <w:rFonts w:asciiTheme="minorHAnsi" w:hAnsiTheme="minorHAnsi" w:cstheme="minorHAnsi"/>
          <w:szCs w:val="22"/>
        </w:rPr>
        <w:t>Titulaire</w:t>
      </w:r>
      <w:r w:rsidRPr="00D10004">
        <w:rPr>
          <w:rFonts w:asciiTheme="minorHAnsi" w:hAnsiTheme="minorHAnsi" w:cstheme="minorHAnsi"/>
          <w:szCs w:val="22"/>
        </w:rPr>
        <w:t xml:space="preserve"> un service de support technique accessible 5j/7j en ouvrant un ticket à l’adresse générique de support ; ou par téléphone, pendant les heures ouvrées. Ce support technique a pour objet de fournir au </w:t>
      </w:r>
      <w:r w:rsidR="00D10004" w:rsidRPr="00D10004">
        <w:rPr>
          <w:rFonts w:asciiTheme="minorHAnsi" w:hAnsiTheme="minorHAnsi" w:cstheme="minorHAnsi"/>
          <w:szCs w:val="22"/>
        </w:rPr>
        <w:t>Titulaire</w:t>
      </w:r>
      <w:r w:rsidRPr="00D10004">
        <w:rPr>
          <w:rFonts w:asciiTheme="minorHAnsi" w:hAnsiTheme="minorHAnsi" w:cstheme="minorHAnsi"/>
          <w:szCs w:val="22"/>
        </w:rPr>
        <w:t xml:space="preserve"> une assistance à l’utilisation du Service. </w:t>
      </w:r>
    </w:p>
    <w:p w14:paraId="17996539" w14:textId="15547525" w:rsidR="00AB0CDE" w:rsidRPr="00D10004" w:rsidRDefault="00AB0CDE" w:rsidP="00A06162">
      <w:pPr>
        <w:pStyle w:val="Titre1"/>
        <w:rPr>
          <w:rFonts w:ascii="Calibri" w:hAnsi="Calibri" w:cs="Calibri"/>
        </w:rPr>
      </w:pPr>
      <w:bookmarkStart w:id="29" w:name="_Toc150359375"/>
      <w:bookmarkStart w:id="30" w:name="_Toc218680275"/>
      <w:r w:rsidRPr="00D10004">
        <w:rPr>
          <w:rFonts w:ascii="Calibri" w:hAnsi="Calibri" w:cs="Calibri"/>
        </w:rPr>
        <w:t xml:space="preserve">Article </w:t>
      </w:r>
      <w:r w:rsidR="00A06162" w:rsidRPr="00D10004">
        <w:rPr>
          <w:rFonts w:ascii="Calibri" w:hAnsi="Calibri" w:cs="Calibri"/>
        </w:rPr>
        <w:t>7</w:t>
      </w:r>
      <w:r w:rsidRPr="00D10004">
        <w:rPr>
          <w:rFonts w:ascii="Calibri" w:hAnsi="Calibri" w:cs="Calibri"/>
        </w:rPr>
        <w:t xml:space="preserve"> - Respect des niveaux de service</w:t>
      </w:r>
      <w:bookmarkEnd w:id="29"/>
      <w:bookmarkEnd w:id="30"/>
    </w:p>
    <w:p w14:paraId="72CCEE35" w14:textId="77777777" w:rsidR="00AB0CDE" w:rsidRPr="00D10004" w:rsidRDefault="00AB0CDE" w:rsidP="00AB0CDE">
      <w:pPr>
        <w:keepLines/>
        <w:tabs>
          <w:tab w:val="left" w:pos="284"/>
          <w:tab w:val="left" w:pos="567"/>
          <w:tab w:val="left" w:pos="851"/>
        </w:tabs>
        <w:spacing w:line="276" w:lineRule="auto"/>
        <w:jc w:val="both"/>
        <w:rPr>
          <w:rFonts w:asciiTheme="minorHAnsi" w:hAnsiTheme="minorHAnsi" w:cstheme="minorHAnsi"/>
          <w:szCs w:val="22"/>
          <w:u w:val="single"/>
        </w:rPr>
      </w:pPr>
    </w:p>
    <w:p w14:paraId="3ADB516E" w14:textId="0CA6B5AC" w:rsidR="00AB0CDE" w:rsidRPr="00D10004" w:rsidRDefault="00A06162" w:rsidP="00AB0CDE">
      <w:pPr>
        <w:keepLines/>
        <w:tabs>
          <w:tab w:val="left" w:pos="284"/>
          <w:tab w:val="left" w:pos="567"/>
          <w:tab w:val="left" w:pos="851"/>
        </w:tabs>
        <w:spacing w:line="276" w:lineRule="auto"/>
        <w:jc w:val="both"/>
        <w:rPr>
          <w:rFonts w:asciiTheme="minorHAnsi" w:hAnsiTheme="minorHAnsi" w:cstheme="minorHAnsi"/>
          <w:i/>
          <w:iCs/>
          <w:szCs w:val="22"/>
          <w:u w:val="single"/>
        </w:rPr>
      </w:pPr>
      <w:r w:rsidRPr="00D10004">
        <w:rPr>
          <w:rFonts w:asciiTheme="minorHAnsi" w:hAnsiTheme="minorHAnsi" w:cstheme="minorHAnsi"/>
          <w:i/>
          <w:iCs/>
          <w:szCs w:val="22"/>
          <w:u w:val="single"/>
        </w:rPr>
        <w:t>7</w:t>
      </w:r>
      <w:r w:rsidR="00AB0CDE" w:rsidRPr="00D10004">
        <w:rPr>
          <w:rFonts w:asciiTheme="minorHAnsi" w:hAnsiTheme="minorHAnsi" w:cstheme="minorHAnsi"/>
          <w:i/>
          <w:iCs/>
          <w:szCs w:val="22"/>
          <w:u w:val="single"/>
        </w:rPr>
        <w:t>.1 Principes généraux </w:t>
      </w:r>
    </w:p>
    <w:p w14:paraId="0ACFAB47" w14:textId="093F2E3E" w:rsidR="00AB0CDE" w:rsidRPr="00D10004" w:rsidRDefault="00AB0CDE" w:rsidP="00AB0CDE">
      <w:pPr>
        <w:keepLines/>
        <w:tabs>
          <w:tab w:val="left" w:pos="284"/>
          <w:tab w:val="left" w:pos="567"/>
          <w:tab w:val="left" w:pos="851"/>
        </w:tabs>
        <w:spacing w:line="276" w:lineRule="auto"/>
        <w:jc w:val="both"/>
        <w:rPr>
          <w:rFonts w:asciiTheme="minorHAnsi" w:hAnsiTheme="minorHAnsi" w:cstheme="minorHAnsi"/>
          <w:szCs w:val="22"/>
        </w:rPr>
      </w:pPr>
      <w:r w:rsidRPr="00D10004">
        <w:rPr>
          <w:rFonts w:asciiTheme="minorHAnsi" w:hAnsiTheme="minorHAnsi" w:cstheme="minorHAnsi"/>
          <w:szCs w:val="22"/>
        </w:rPr>
        <w:t xml:space="preserve">Dans le cadre des prestations et afin de maintenir la qualité et la continuité du Service, le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s’engage, sur la base d’une obligation de résultat, à respecter les engagements de niveaux de service (qualité et délais) décrits ci-dessous dans le cadre de l’hébergement et de la maintenance du Service et ceci avec tout le soin et toute la diligence que </w:t>
      </w:r>
      <w:r w:rsidR="00703819" w:rsidRPr="00D10004">
        <w:rPr>
          <w:rFonts w:asciiTheme="minorHAnsi" w:hAnsiTheme="minorHAnsi" w:cstheme="minorHAnsi"/>
          <w:szCs w:val="22"/>
        </w:rPr>
        <w:t>l’Acheteur</w:t>
      </w:r>
      <w:r w:rsidRPr="00D10004">
        <w:rPr>
          <w:rFonts w:asciiTheme="minorHAnsi" w:hAnsiTheme="minorHAnsi" w:cstheme="minorHAnsi"/>
          <w:szCs w:val="22"/>
        </w:rPr>
        <w:t xml:space="preserve"> est en droit d’attendre </w:t>
      </w:r>
      <w:bookmarkStart w:id="31" w:name="_Hlk89443336"/>
      <w:r w:rsidRPr="00D10004">
        <w:rPr>
          <w:rFonts w:asciiTheme="minorHAnsi" w:hAnsiTheme="minorHAnsi" w:cstheme="minorHAnsi"/>
          <w:szCs w:val="22"/>
        </w:rPr>
        <w:t>d’un professionnel des services informatiques.</w:t>
      </w:r>
      <w:bookmarkEnd w:id="31"/>
    </w:p>
    <w:p w14:paraId="5BEA6CC0" w14:textId="77777777" w:rsidR="00AB0CDE" w:rsidRPr="00D10004" w:rsidRDefault="00AB0CDE" w:rsidP="00AB0CDE">
      <w:pPr>
        <w:keepLines/>
        <w:tabs>
          <w:tab w:val="left" w:pos="284"/>
          <w:tab w:val="left" w:pos="567"/>
          <w:tab w:val="left" w:pos="851"/>
        </w:tabs>
        <w:spacing w:line="276" w:lineRule="auto"/>
        <w:jc w:val="both"/>
        <w:rPr>
          <w:rFonts w:asciiTheme="minorHAnsi" w:hAnsiTheme="minorHAnsi" w:cstheme="minorHAnsi"/>
          <w:szCs w:val="22"/>
        </w:rPr>
      </w:pPr>
    </w:p>
    <w:p w14:paraId="4B5AF72A" w14:textId="6E04A48B" w:rsidR="00AB0CDE" w:rsidRPr="00D10004" w:rsidRDefault="00AB0CDE" w:rsidP="00AB0CDE">
      <w:pPr>
        <w:keepLines/>
        <w:tabs>
          <w:tab w:val="left" w:pos="284"/>
          <w:tab w:val="left" w:pos="567"/>
          <w:tab w:val="left" w:pos="851"/>
        </w:tabs>
        <w:spacing w:line="276" w:lineRule="auto"/>
        <w:jc w:val="both"/>
        <w:rPr>
          <w:rFonts w:asciiTheme="minorHAnsi" w:hAnsiTheme="minorHAnsi" w:cstheme="minorHAnsi"/>
          <w:szCs w:val="22"/>
        </w:rPr>
      </w:pPr>
      <w:r w:rsidRPr="00D10004">
        <w:rPr>
          <w:rFonts w:asciiTheme="minorHAnsi" w:hAnsiTheme="minorHAnsi" w:cstheme="minorHAnsi"/>
          <w:szCs w:val="22"/>
        </w:rPr>
        <w:t xml:space="preserve">Le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s’engage à alerter </w:t>
      </w:r>
      <w:r w:rsidR="00703819" w:rsidRPr="00D10004">
        <w:rPr>
          <w:rFonts w:asciiTheme="minorHAnsi" w:hAnsiTheme="minorHAnsi" w:cstheme="minorHAnsi"/>
          <w:szCs w:val="22"/>
        </w:rPr>
        <w:t>l’Acheteur</w:t>
      </w:r>
      <w:r w:rsidRPr="00D10004">
        <w:rPr>
          <w:rFonts w:asciiTheme="minorHAnsi" w:hAnsiTheme="minorHAnsi" w:cstheme="minorHAnsi"/>
          <w:szCs w:val="22"/>
        </w:rPr>
        <w:t xml:space="preserve"> sur tout événement, choix ou mesure perturbant la qualité et/ou la continuité du Service. Il s’engage de même à informer </w:t>
      </w:r>
      <w:r w:rsidR="00703819" w:rsidRPr="00D10004">
        <w:rPr>
          <w:rFonts w:asciiTheme="minorHAnsi" w:hAnsiTheme="minorHAnsi" w:cstheme="minorHAnsi"/>
          <w:szCs w:val="22"/>
        </w:rPr>
        <w:t>l’Acheteur</w:t>
      </w:r>
      <w:r w:rsidRPr="00D10004">
        <w:rPr>
          <w:rFonts w:asciiTheme="minorHAnsi" w:hAnsiTheme="minorHAnsi" w:cstheme="minorHAnsi"/>
          <w:szCs w:val="22"/>
        </w:rPr>
        <w:t xml:space="preserve"> dans les meilleurs délais en cas d’indisponibilité du Service et à rétablir le Service conformément aux engagements de niveaux de service définis au présent article.</w:t>
      </w:r>
    </w:p>
    <w:p w14:paraId="7BC8D1EF" w14:textId="77777777" w:rsidR="00AB0CDE" w:rsidRPr="00D10004" w:rsidRDefault="00AB0CDE" w:rsidP="00AB0CDE">
      <w:pPr>
        <w:keepLines/>
        <w:tabs>
          <w:tab w:val="left" w:pos="284"/>
          <w:tab w:val="left" w:pos="567"/>
          <w:tab w:val="left" w:pos="851"/>
        </w:tabs>
        <w:spacing w:line="276" w:lineRule="auto"/>
        <w:jc w:val="both"/>
        <w:rPr>
          <w:rFonts w:asciiTheme="minorHAnsi" w:hAnsiTheme="minorHAnsi" w:cstheme="minorHAnsi"/>
          <w:szCs w:val="22"/>
        </w:rPr>
      </w:pPr>
    </w:p>
    <w:p w14:paraId="622AA932" w14:textId="22D9B86F" w:rsidR="00AB0CDE" w:rsidRPr="00D10004" w:rsidRDefault="00AB0CDE" w:rsidP="00AB0CDE">
      <w:pPr>
        <w:keepLines/>
        <w:tabs>
          <w:tab w:val="left" w:pos="284"/>
          <w:tab w:val="left" w:pos="567"/>
          <w:tab w:val="left" w:pos="851"/>
        </w:tabs>
        <w:spacing w:line="276" w:lineRule="auto"/>
        <w:jc w:val="both"/>
        <w:rPr>
          <w:rFonts w:asciiTheme="minorHAnsi" w:hAnsiTheme="minorHAnsi" w:cstheme="minorHAnsi"/>
          <w:szCs w:val="22"/>
        </w:rPr>
      </w:pPr>
      <w:r w:rsidRPr="00D10004">
        <w:rPr>
          <w:rFonts w:asciiTheme="minorHAnsi" w:hAnsiTheme="minorHAnsi" w:cstheme="minorHAnsi"/>
          <w:szCs w:val="22"/>
        </w:rPr>
        <w:t xml:space="preserve">Les engagements en termes de réactivité du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et de rétablissement du Service sont définis ci-après.</w:t>
      </w:r>
    </w:p>
    <w:p w14:paraId="19A9C83F" w14:textId="77777777" w:rsidR="00AB0CDE" w:rsidRPr="00D10004" w:rsidRDefault="00AB0CDE" w:rsidP="00AB0CDE">
      <w:pPr>
        <w:keepLines/>
        <w:tabs>
          <w:tab w:val="left" w:pos="284"/>
          <w:tab w:val="left" w:pos="567"/>
          <w:tab w:val="left" w:pos="851"/>
        </w:tabs>
        <w:spacing w:line="276" w:lineRule="auto"/>
        <w:jc w:val="both"/>
        <w:rPr>
          <w:rFonts w:asciiTheme="minorHAnsi" w:hAnsiTheme="minorHAnsi" w:cstheme="minorHAnsi"/>
          <w:szCs w:val="22"/>
        </w:rPr>
      </w:pPr>
    </w:p>
    <w:p w14:paraId="2F819527" w14:textId="7EB97926" w:rsidR="00D10004" w:rsidRPr="00D10004" w:rsidRDefault="00AB0CDE" w:rsidP="00AB0CDE">
      <w:pPr>
        <w:keepLines/>
        <w:tabs>
          <w:tab w:val="left" w:pos="284"/>
          <w:tab w:val="left" w:pos="567"/>
          <w:tab w:val="left" w:pos="851"/>
        </w:tabs>
        <w:spacing w:line="276" w:lineRule="auto"/>
        <w:jc w:val="both"/>
        <w:rPr>
          <w:rFonts w:asciiTheme="minorHAnsi" w:hAnsiTheme="minorHAnsi" w:cstheme="minorHAnsi"/>
          <w:szCs w:val="22"/>
        </w:rPr>
      </w:pPr>
      <w:r w:rsidRPr="00D10004">
        <w:rPr>
          <w:rFonts w:asciiTheme="minorHAnsi" w:hAnsiTheme="minorHAnsi" w:cstheme="minorHAnsi"/>
          <w:szCs w:val="22"/>
        </w:rPr>
        <w:t xml:space="preserve">Le non-respect de ces niveaux de service entraîne l’application des pénalités prévues exclusivement ci-après sans préjudice du droit pour </w:t>
      </w:r>
      <w:r w:rsidR="00703819" w:rsidRPr="00D10004">
        <w:rPr>
          <w:rFonts w:asciiTheme="minorHAnsi" w:hAnsiTheme="minorHAnsi" w:cstheme="minorHAnsi"/>
          <w:szCs w:val="22"/>
        </w:rPr>
        <w:t>l’Acheteur</w:t>
      </w:r>
      <w:r w:rsidRPr="00D10004">
        <w:rPr>
          <w:rFonts w:asciiTheme="minorHAnsi" w:hAnsiTheme="minorHAnsi" w:cstheme="minorHAnsi"/>
          <w:szCs w:val="22"/>
        </w:rPr>
        <w:t xml:space="preserve"> de résilier de plein droit le </w:t>
      </w:r>
      <w:r w:rsidR="00703819" w:rsidRPr="00D10004">
        <w:rPr>
          <w:rFonts w:asciiTheme="minorHAnsi" w:hAnsiTheme="minorHAnsi" w:cstheme="minorHAnsi"/>
          <w:szCs w:val="22"/>
        </w:rPr>
        <w:t>Marché</w:t>
      </w:r>
      <w:r w:rsidRPr="00D10004">
        <w:rPr>
          <w:rFonts w:asciiTheme="minorHAnsi" w:hAnsiTheme="minorHAnsi" w:cstheme="minorHAnsi"/>
          <w:szCs w:val="22"/>
        </w:rPr>
        <w:t>, dans les conditions définies à l’article 16 des présentes.</w:t>
      </w:r>
    </w:p>
    <w:p w14:paraId="72A4BB41" w14:textId="77777777" w:rsidR="00AB0CDE" w:rsidRPr="00D10004" w:rsidRDefault="00AB0CDE" w:rsidP="00AB0CDE">
      <w:pPr>
        <w:keepLines/>
        <w:tabs>
          <w:tab w:val="left" w:pos="284"/>
          <w:tab w:val="left" w:pos="567"/>
          <w:tab w:val="left" w:pos="851"/>
        </w:tabs>
        <w:spacing w:line="276" w:lineRule="auto"/>
        <w:jc w:val="both"/>
        <w:rPr>
          <w:rFonts w:asciiTheme="minorHAnsi" w:hAnsiTheme="minorHAnsi" w:cstheme="minorHAnsi"/>
          <w:i/>
          <w:iCs/>
          <w:szCs w:val="22"/>
        </w:rPr>
      </w:pPr>
    </w:p>
    <w:p w14:paraId="34B0B309" w14:textId="3DF9C645" w:rsidR="00AB0CDE" w:rsidRPr="00D10004" w:rsidRDefault="00A06162" w:rsidP="00AB0CDE">
      <w:pPr>
        <w:keepLines/>
        <w:tabs>
          <w:tab w:val="left" w:pos="284"/>
          <w:tab w:val="left" w:pos="567"/>
          <w:tab w:val="left" w:pos="851"/>
        </w:tabs>
        <w:spacing w:line="276" w:lineRule="auto"/>
        <w:jc w:val="both"/>
        <w:rPr>
          <w:rFonts w:asciiTheme="minorHAnsi" w:hAnsiTheme="minorHAnsi" w:cstheme="minorHAnsi"/>
          <w:i/>
          <w:iCs/>
          <w:szCs w:val="22"/>
          <w:u w:val="single"/>
        </w:rPr>
      </w:pPr>
      <w:bookmarkStart w:id="32" w:name="_Hlk89444299"/>
      <w:r w:rsidRPr="00D10004">
        <w:rPr>
          <w:rFonts w:asciiTheme="minorHAnsi" w:hAnsiTheme="minorHAnsi" w:cstheme="minorHAnsi"/>
          <w:i/>
          <w:iCs/>
          <w:szCs w:val="22"/>
          <w:u w:val="single"/>
        </w:rPr>
        <w:t>7</w:t>
      </w:r>
      <w:r w:rsidR="00AB0CDE" w:rsidRPr="00D10004">
        <w:rPr>
          <w:rFonts w:asciiTheme="minorHAnsi" w:hAnsiTheme="minorHAnsi" w:cstheme="minorHAnsi"/>
          <w:i/>
          <w:iCs/>
          <w:szCs w:val="22"/>
          <w:u w:val="single"/>
        </w:rPr>
        <w:t>.2 Modalités de prise en compte et de correction des Dysfonctionnements</w:t>
      </w:r>
    </w:p>
    <w:bookmarkEnd w:id="32"/>
    <w:p w14:paraId="79D13503" w14:textId="77777777" w:rsidR="00AB0CDE" w:rsidRPr="00D10004" w:rsidRDefault="00AB0CDE" w:rsidP="00AB0CDE">
      <w:pPr>
        <w:keepLines/>
        <w:tabs>
          <w:tab w:val="left" w:pos="284"/>
          <w:tab w:val="left" w:pos="567"/>
          <w:tab w:val="left" w:pos="851"/>
        </w:tabs>
        <w:spacing w:line="276" w:lineRule="auto"/>
        <w:jc w:val="both"/>
        <w:rPr>
          <w:rFonts w:asciiTheme="minorHAnsi" w:hAnsiTheme="minorHAnsi" w:cstheme="minorHAnsi"/>
          <w:szCs w:val="22"/>
        </w:rPr>
      </w:pPr>
    </w:p>
    <w:p w14:paraId="69EB9EA3" w14:textId="665C1531" w:rsidR="00AB0CDE" w:rsidRPr="00D10004" w:rsidRDefault="00AB0CDE" w:rsidP="00AB0CDE">
      <w:pPr>
        <w:keepLines/>
        <w:tabs>
          <w:tab w:val="left" w:pos="284"/>
          <w:tab w:val="left" w:pos="567"/>
          <w:tab w:val="left" w:pos="851"/>
        </w:tabs>
        <w:spacing w:line="276" w:lineRule="auto"/>
        <w:jc w:val="both"/>
        <w:rPr>
          <w:rFonts w:asciiTheme="minorHAnsi" w:hAnsiTheme="minorHAnsi" w:cstheme="minorHAnsi"/>
          <w:szCs w:val="22"/>
        </w:rPr>
      </w:pPr>
      <w:bookmarkStart w:id="33" w:name="_Hlk89444341"/>
      <w:r w:rsidRPr="00D10004">
        <w:rPr>
          <w:rFonts w:asciiTheme="minorHAnsi" w:hAnsiTheme="minorHAnsi" w:cstheme="minorHAnsi"/>
          <w:szCs w:val="22"/>
        </w:rPr>
        <w:t xml:space="preserve">Au sens du présent </w:t>
      </w:r>
      <w:r w:rsidR="00703819" w:rsidRPr="00D10004">
        <w:rPr>
          <w:rFonts w:asciiTheme="minorHAnsi" w:hAnsiTheme="minorHAnsi" w:cstheme="minorHAnsi"/>
          <w:szCs w:val="22"/>
        </w:rPr>
        <w:t>Marché</w:t>
      </w:r>
      <w:r w:rsidRPr="00D10004">
        <w:rPr>
          <w:rFonts w:asciiTheme="minorHAnsi" w:hAnsiTheme="minorHAnsi" w:cstheme="minorHAnsi"/>
          <w:szCs w:val="22"/>
        </w:rPr>
        <w:t>, « Dysfonctionnement » signifie toute défaillance, anomalie, erreur, non-conformité, dégradation des performances ou problème d’utilisation du Service, de ses mises à jour et/ou nouvelles versions, induisant une gêne, une perturbation, ou une impossibilité totale ou partielle de bénéficier d’une ou plusieurs fonctionnalité(s).</w:t>
      </w:r>
    </w:p>
    <w:p w14:paraId="0F31B872" w14:textId="77777777" w:rsidR="00AB0CDE" w:rsidRPr="00D10004" w:rsidRDefault="00AB0CDE" w:rsidP="00AB0CDE">
      <w:pPr>
        <w:keepLines/>
        <w:tabs>
          <w:tab w:val="left" w:pos="284"/>
          <w:tab w:val="left" w:pos="567"/>
          <w:tab w:val="left" w:pos="851"/>
        </w:tabs>
        <w:spacing w:line="276" w:lineRule="auto"/>
        <w:jc w:val="both"/>
        <w:rPr>
          <w:rFonts w:asciiTheme="minorHAnsi" w:hAnsiTheme="minorHAnsi" w:cstheme="minorHAnsi"/>
          <w:szCs w:val="22"/>
        </w:rPr>
      </w:pPr>
    </w:p>
    <w:p w14:paraId="017DB01B" w14:textId="77777777" w:rsidR="00AB0CDE" w:rsidRPr="00D10004" w:rsidRDefault="00AB0CDE" w:rsidP="00AB0CDE">
      <w:pPr>
        <w:keepLines/>
        <w:tabs>
          <w:tab w:val="left" w:pos="284"/>
          <w:tab w:val="left" w:pos="567"/>
          <w:tab w:val="left" w:pos="851"/>
        </w:tabs>
        <w:spacing w:line="276" w:lineRule="auto"/>
        <w:jc w:val="both"/>
        <w:rPr>
          <w:rFonts w:asciiTheme="minorHAnsi" w:hAnsiTheme="minorHAnsi" w:cstheme="minorHAnsi"/>
          <w:szCs w:val="22"/>
        </w:rPr>
      </w:pPr>
      <w:r w:rsidRPr="00D10004">
        <w:rPr>
          <w:rFonts w:asciiTheme="minorHAnsi" w:hAnsiTheme="minorHAnsi" w:cstheme="minorHAnsi"/>
          <w:szCs w:val="22"/>
        </w:rPr>
        <w:t xml:space="preserve">En cas de Dysfonctionnement du Service au titre des prestations d’hébergement, y compris en cas de perte de données/perte d’intégrité de données, les modalités suivantes sont appliquées : </w:t>
      </w:r>
    </w:p>
    <w:p w14:paraId="4DD9A23F" w14:textId="77777777" w:rsidR="00AB0CDE" w:rsidRPr="00D10004" w:rsidRDefault="00AB0CDE" w:rsidP="00AB0CDE">
      <w:pPr>
        <w:keepLines/>
        <w:tabs>
          <w:tab w:val="left" w:pos="284"/>
          <w:tab w:val="left" w:pos="567"/>
          <w:tab w:val="left" w:pos="851"/>
        </w:tabs>
        <w:spacing w:line="276" w:lineRule="auto"/>
        <w:jc w:val="both"/>
        <w:rPr>
          <w:rFonts w:asciiTheme="minorHAnsi" w:hAnsiTheme="minorHAnsi" w:cstheme="minorHAnsi"/>
          <w:szCs w:val="22"/>
        </w:rPr>
      </w:pPr>
    </w:p>
    <w:p w14:paraId="31322BB2" w14:textId="4EABDE50" w:rsidR="00AB0CDE" w:rsidRPr="00D10004" w:rsidRDefault="00AB0CDE" w:rsidP="00524AB3">
      <w:pPr>
        <w:keepLines/>
        <w:numPr>
          <w:ilvl w:val="0"/>
          <w:numId w:val="12"/>
        </w:numPr>
        <w:tabs>
          <w:tab w:val="left" w:pos="284"/>
          <w:tab w:val="left" w:pos="567"/>
          <w:tab w:val="left" w:pos="851"/>
        </w:tabs>
        <w:spacing w:line="276" w:lineRule="auto"/>
        <w:ind w:left="567" w:hanging="218"/>
        <w:jc w:val="both"/>
        <w:rPr>
          <w:rFonts w:asciiTheme="minorHAnsi" w:hAnsiTheme="minorHAnsi" w:cstheme="minorHAnsi"/>
          <w:szCs w:val="22"/>
        </w:rPr>
      </w:pPr>
      <w:r w:rsidRPr="00D10004">
        <w:rPr>
          <w:rFonts w:asciiTheme="minorHAnsi" w:hAnsiTheme="minorHAnsi" w:cstheme="minorHAnsi"/>
          <w:szCs w:val="22"/>
        </w:rPr>
        <w:t xml:space="preserve">Le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alerte </w:t>
      </w:r>
      <w:r w:rsidR="00703819" w:rsidRPr="00D10004">
        <w:rPr>
          <w:rFonts w:asciiTheme="minorHAnsi" w:hAnsiTheme="minorHAnsi" w:cstheme="minorHAnsi"/>
          <w:szCs w:val="22"/>
        </w:rPr>
        <w:t>l’Acheteur</w:t>
      </w:r>
      <w:r w:rsidRPr="00D10004">
        <w:rPr>
          <w:rFonts w:asciiTheme="minorHAnsi" w:hAnsiTheme="minorHAnsi" w:cstheme="minorHAnsi"/>
          <w:szCs w:val="22"/>
        </w:rPr>
        <w:t xml:space="preserve"> du Dysfonctionnement du Service par tous moyens convenus entre les Parties (immédiatement après sa découverte). En l’absence d’alerte par le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w:t>
      </w:r>
      <w:r w:rsidR="00703819" w:rsidRPr="00D10004">
        <w:rPr>
          <w:rFonts w:asciiTheme="minorHAnsi" w:hAnsiTheme="minorHAnsi" w:cstheme="minorHAnsi"/>
          <w:szCs w:val="22"/>
        </w:rPr>
        <w:t>l’Acheteur</w:t>
      </w:r>
      <w:r w:rsidRPr="00D10004">
        <w:rPr>
          <w:rFonts w:asciiTheme="minorHAnsi" w:hAnsiTheme="minorHAnsi" w:cstheme="minorHAnsi"/>
          <w:szCs w:val="22"/>
        </w:rPr>
        <w:t xml:space="preserve"> alerte le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du Dysfonctionnement du Service par tous moyens convenus entre les Parties. </w:t>
      </w:r>
    </w:p>
    <w:p w14:paraId="6CC324AD" w14:textId="6CD63B54" w:rsidR="00AB0CDE" w:rsidRPr="00D10004" w:rsidRDefault="00AB0CDE" w:rsidP="00524AB3">
      <w:pPr>
        <w:keepLines/>
        <w:numPr>
          <w:ilvl w:val="0"/>
          <w:numId w:val="12"/>
        </w:numPr>
        <w:tabs>
          <w:tab w:val="left" w:pos="284"/>
          <w:tab w:val="left" w:pos="567"/>
          <w:tab w:val="left" w:pos="851"/>
        </w:tabs>
        <w:spacing w:line="276" w:lineRule="auto"/>
        <w:ind w:left="567" w:hanging="218"/>
        <w:jc w:val="both"/>
        <w:rPr>
          <w:rFonts w:asciiTheme="minorHAnsi" w:hAnsiTheme="minorHAnsi" w:cstheme="minorHAnsi"/>
          <w:szCs w:val="22"/>
        </w:rPr>
      </w:pPr>
      <w:bookmarkStart w:id="34" w:name="_Hlk103849849"/>
      <w:r w:rsidRPr="00D10004">
        <w:rPr>
          <w:rFonts w:asciiTheme="minorHAnsi" w:hAnsiTheme="minorHAnsi" w:cstheme="minorHAnsi"/>
          <w:szCs w:val="22"/>
        </w:rPr>
        <w:lastRenderedPageBreak/>
        <w:t xml:space="preserve">L’émission de l’information du Dysfonctionnement d’une des Parties à l’autre Partie (ci-après </w:t>
      </w:r>
      <w:r w:rsidRPr="00D10004">
        <w:rPr>
          <w:rFonts w:asciiTheme="minorHAnsi" w:hAnsiTheme="minorHAnsi" w:cstheme="minorHAnsi"/>
          <w:i/>
          <w:iCs/>
          <w:szCs w:val="22"/>
        </w:rPr>
        <w:t>Notification</w:t>
      </w:r>
      <w:r w:rsidRPr="00D10004">
        <w:rPr>
          <w:rFonts w:asciiTheme="minorHAnsi" w:hAnsiTheme="minorHAnsi" w:cstheme="minorHAnsi"/>
          <w:szCs w:val="22"/>
        </w:rPr>
        <w:t xml:space="preserve">) fait courir les délais de prise en compte du Dysfonctionnement, de fourniture d’une solution de contournement du Dysfonctionnement le cas échéant, et de fourniture d’une correction définitive du Dysfonctionnement, par le </w:t>
      </w:r>
      <w:r w:rsidR="00703819" w:rsidRPr="00D10004">
        <w:rPr>
          <w:rFonts w:asciiTheme="minorHAnsi" w:hAnsiTheme="minorHAnsi" w:cstheme="minorHAnsi"/>
          <w:szCs w:val="22"/>
        </w:rPr>
        <w:t>Titulaire</w:t>
      </w:r>
      <w:r w:rsidRPr="00D10004">
        <w:rPr>
          <w:rFonts w:asciiTheme="minorHAnsi" w:hAnsiTheme="minorHAnsi" w:cstheme="minorHAnsi"/>
          <w:szCs w:val="22"/>
        </w:rPr>
        <w:t>.</w:t>
      </w:r>
    </w:p>
    <w:bookmarkEnd w:id="34"/>
    <w:p w14:paraId="1562F8F6" w14:textId="612DC497" w:rsidR="00AB0CDE" w:rsidRPr="00D10004" w:rsidRDefault="00AB0CDE" w:rsidP="00524AB3">
      <w:pPr>
        <w:numPr>
          <w:ilvl w:val="0"/>
          <w:numId w:val="12"/>
        </w:numPr>
        <w:ind w:left="567" w:hanging="207"/>
        <w:jc w:val="both"/>
        <w:rPr>
          <w:rFonts w:asciiTheme="minorHAnsi" w:hAnsiTheme="minorHAnsi" w:cstheme="minorHAnsi"/>
          <w:szCs w:val="22"/>
        </w:rPr>
      </w:pPr>
      <w:r w:rsidRPr="00D10004">
        <w:rPr>
          <w:rFonts w:asciiTheme="minorHAnsi" w:hAnsiTheme="minorHAnsi" w:cstheme="minorHAnsi"/>
          <w:szCs w:val="22"/>
        </w:rPr>
        <w:t xml:space="preserve">Le délai de prise en compte du Dysfonctionnement par le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ne devra </w:t>
      </w:r>
      <w:r w:rsidRPr="00D10004">
        <w:rPr>
          <w:rFonts w:asciiTheme="minorHAnsi" w:hAnsiTheme="minorHAnsi" w:cstheme="minorHAnsi"/>
          <w:b/>
          <w:bCs/>
          <w:szCs w:val="22"/>
        </w:rPr>
        <w:t>excéder 24 heures calendaires</w:t>
      </w:r>
      <w:r w:rsidRPr="00D10004">
        <w:rPr>
          <w:rFonts w:asciiTheme="minorHAnsi" w:hAnsiTheme="minorHAnsi" w:cstheme="minorHAnsi"/>
          <w:szCs w:val="22"/>
        </w:rPr>
        <w:t xml:space="preserve"> à compter de la Notification.</w:t>
      </w:r>
    </w:p>
    <w:p w14:paraId="10F5AF71" w14:textId="4CD0DCBB" w:rsidR="00AB0CDE" w:rsidRPr="00D10004" w:rsidRDefault="00AB0CDE" w:rsidP="00524AB3">
      <w:pPr>
        <w:keepLines/>
        <w:numPr>
          <w:ilvl w:val="0"/>
          <w:numId w:val="12"/>
        </w:numPr>
        <w:tabs>
          <w:tab w:val="left" w:pos="284"/>
          <w:tab w:val="left" w:pos="567"/>
          <w:tab w:val="left" w:pos="851"/>
        </w:tabs>
        <w:spacing w:line="276" w:lineRule="auto"/>
        <w:ind w:left="567" w:hanging="207"/>
        <w:jc w:val="both"/>
        <w:rPr>
          <w:rFonts w:asciiTheme="minorHAnsi" w:hAnsiTheme="minorHAnsi" w:cstheme="minorHAnsi"/>
          <w:szCs w:val="22"/>
        </w:rPr>
      </w:pPr>
      <w:r w:rsidRPr="00D10004">
        <w:rPr>
          <w:rFonts w:asciiTheme="minorHAnsi" w:hAnsiTheme="minorHAnsi" w:cstheme="minorHAnsi"/>
          <w:szCs w:val="22"/>
        </w:rPr>
        <w:t xml:space="preserve">Cette prise en compte prend la forme d’un courriel du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confirmant la réception de l’alerte si la Notification vient du </w:t>
      </w:r>
      <w:r w:rsidR="00D10004" w:rsidRPr="00D10004">
        <w:rPr>
          <w:rFonts w:asciiTheme="minorHAnsi" w:hAnsiTheme="minorHAnsi" w:cstheme="minorHAnsi"/>
          <w:szCs w:val="22"/>
        </w:rPr>
        <w:t>Titulaire</w:t>
      </w:r>
      <w:r w:rsidRPr="00D10004">
        <w:rPr>
          <w:rFonts w:asciiTheme="minorHAnsi" w:hAnsiTheme="minorHAnsi" w:cstheme="minorHAnsi"/>
          <w:szCs w:val="22"/>
        </w:rPr>
        <w:t>, et les motifs supposés du Dysfonctionnement, ainsi que le temps de correction provisoire et/ou définitive estimé ;</w:t>
      </w:r>
    </w:p>
    <w:p w14:paraId="3C582CC3" w14:textId="7B3E36C5" w:rsidR="00AB0CDE" w:rsidRPr="00D10004" w:rsidRDefault="00AB0CDE" w:rsidP="00524AB3">
      <w:pPr>
        <w:keepLines/>
        <w:numPr>
          <w:ilvl w:val="0"/>
          <w:numId w:val="12"/>
        </w:numPr>
        <w:tabs>
          <w:tab w:val="left" w:pos="284"/>
          <w:tab w:val="left" w:pos="567"/>
          <w:tab w:val="left" w:pos="851"/>
        </w:tabs>
        <w:spacing w:line="276" w:lineRule="auto"/>
        <w:ind w:left="567" w:hanging="207"/>
        <w:jc w:val="both"/>
        <w:rPr>
          <w:rFonts w:asciiTheme="minorHAnsi" w:hAnsiTheme="minorHAnsi" w:cstheme="minorHAnsi"/>
          <w:szCs w:val="22"/>
        </w:rPr>
      </w:pPr>
      <w:r w:rsidRPr="00D10004">
        <w:rPr>
          <w:rFonts w:asciiTheme="minorHAnsi" w:hAnsiTheme="minorHAnsi" w:cstheme="minorHAnsi"/>
          <w:szCs w:val="22"/>
        </w:rPr>
        <w:t xml:space="preserve">Le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procède au diagnostic du Dysfonctionnement et met en œuvre sa correction dans le cadre des exigences telles que convenues ci-dessous ; </w:t>
      </w:r>
    </w:p>
    <w:p w14:paraId="1DB9FCD9" w14:textId="2ED43022" w:rsidR="00AB0CDE" w:rsidRPr="00D10004" w:rsidRDefault="00AB0CDE" w:rsidP="00524AB3">
      <w:pPr>
        <w:keepLines/>
        <w:numPr>
          <w:ilvl w:val="0"/>
          <w:numId w:val="12"/>
        </w:numPr>
        <w:tabs>
          <w:tab w:val="left" w:pos="284"/>
          <w:tab w:val="left" w:pos="567"/>
          <w:tab w:val="left" w:pos="851"/>
        </w:tabs>
        <w:spacing w:line="276" w:lineRule="auto"/>
        <w:ind w:left="567" w:hanging="207"/>
        <w:jc w:val="both"/>
        <w:rPr>
          <w:rFonts w:asciiTheme="minorHAnsi" w:hAnsiTheme="minorHAnsi" w:cstheme="minorHAnsi"/>
          <w:szCs w:val="22"/>
        </w:rPr>
      </w:pPr>
      <w:bookmarkStart w:id="35" w:name="_Hlk89349453"/>
      <w:r w:rsidRPr="00D10004">
        <w:rPr>
          <w:rFonts w:asciiTheme="minorHAnsi" w:hAnsiTheme="minorHAnsi" w:cstheme="minorHAnsi"/>
          <w:szCs w:val="22"/>
        </w:rPr>
        <w:t xml:space="preserve">Jusqu’à la mise en place d’une « correction définitive », le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s’engage à mettre en place, dans les plus brefs délais suivant la Notification, une « solution de contournement » permettant la reprise de l’activité du </w:t>
      </w:r>
      <w:r w:rsidR="00D10004" w:rsidRPr="00D10004">
        <w:rPr>
          <w:rFonts w:asciiTheme="minorHAnsi" w:hAnsiTheme="minorHAnsi" w:cstheme="minorHAnsi"/>
          <w:szCs w:val="22"/>
        </w:rPr>
        <w:t>Titulaire</w:t>
      </w:r>
      <w:r w:rsidRPr="00D10004">
        <w:rPr>
          <w:rFonts w:asciiTheme="minorHAnsi" w:hAnsiTheme="minorHAnsi" w:cstheme="minorHAnsi"/>
          <w:szCs w:val="22"/>
        </w:rPr>
        <w:t xml:space="preserve">, même de manière dégradée.  </w:t>
      </w:r>
      <w:bookmarkEnd w:id="35"/>
    </w:p>
    <w:p w14:paraId="0325D9AB" w14:textId="2EFBB4FC" w:rsidR="00AB0CDE" w:rsidRPr="00D10004" w:rsidRDefault="00AB0CDE" w:rsidP="00524AB3">
      <w:pPr>
        <w:keepLines/>
        <w:numPr>
          <w:ilvl w:val="0"/>
          <w:numId w:val="12"/>
        </w:numPr>
        <w:tabs>
          <w:tab w:val="left" w:pos="284"/>
          <w:tab w:val="left" w:pos="567"/>
          <w:tab w:val="left" w:pos="851"/>
        </w:tabs>
        <w:spacing w:line="276" w:lineRule="auto"/>
        <w:ind w:left="567" w:hanging="207"/>
        <w:jc w:val="both"/>
        <w:rPr>
          <w:rFonts w:asciiTheme="minorHAnsi" w:hAnsiTheme="minorHAnsi" w:cstheme="minorHAnsi"/>
          <w:szCs w:val="22"/>
        </w:rPr>
      </w:pPr>
      <w:r w:rsidRPr="00D10004">
        <w:rPr>
          <w:rFonts w:asciiTheme="minorHAnsi" w:hAnsiTheme="minorHAnsi" w:cstheme="minorHAnsi"/>
          <w:szCs w:val="22"/>
        </w:rPr>
        <w:t xml:space="preserve">Le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s’engage à mettre en place </w:t>
      </w:r>
      <w:bookmarkStart w:id="36" w:name="_Hlk87036068"/>
      <w:r w:rsidRPr="00D10004">
        <w:rPr>
          <w:rFonts w:asciiTheme="minorHAnsi" w:hAnsiTheme="minorHAnsi" w:cstheme="minorHAnsi"/>
          <w:szCs w:val="22"/>
        </w:rPr>
        <w:t xml:space="preserve">une « correction définitive » </w:t>
      </w:r>
      <w:bookmarkEnd w:id="36"/>
      <w:r w:rsidRPr="00D10004">
        <w:rPr>
          <w:rFonts w:asciiTheme="minorHAnsi" w:hAnsiTheme="minorHAnsi" w:cstheme="minorHAnsi"/>
          <w:szCs w:val="22"/>
        </w:rPr>
        <w:t>dans un délai maximal de résolution de</w:t>
      </w:r>
      <w:bookmarkStart w:id="37" w:name="_Hlk89331498"/>
      <w:r w:rsidRPr="00D10004">
        <w:rPr>
          <w:rFonts w:asciiTheme="minorHAnsi" w:hAnsiTheme="minorHAnsi" w:cstheme="minorHAnsi"/>
          <w:szCs w:val="22"/>
        </w:rPr>
        <w:t xml:space="preserve"> </w:t>
      </w:r>
      <w:r w:rsidRPr="00D10004">
        <w:rPr>
          <w:rFonts w:asciiTheme="minorHAnsi" w:hAnsiTheme="minorHAnsi" w:cstheme="minorHAnsi"/>
          <w:b/>
          <w:bCs/>
          <w:szCs w:val="22"/>
        </w:rPr>
        <w:t>cinq (5) jours ouvrés</w:t>
      </w:r>
      <w:r w:rsidRPr="00D10004">
        <w:rPr>
          <w:rFonts w:asciiTheme="minorHAnsi" w:hAnsiTheme="minorHAnsi" w:cstheme="minorHAnsi"/>
          <w:szCs w:val="22"/>
        </w:rPr>
        <w:t xml:space="preserve"> à compter de </w:t>
      </w:r>
      <w:bookmarkEnd w:id="37"/>
      <w:r w:rsidRPr="00D10004">
        <w:rPr>
          <w:rFonts w:asciiTheme="minorHAnsi" w:hAnsiTheme="minorHAnsi" w:cstheme="minorHAnsi"/>
          <w:szCs w:val="22"/>
        </w:rPr>
        <w:t xml:space="preserve">la Notification. </w:t>
      </w:r>
      <w:bookmarkStart w:id="38" w:name="_Hlk103873025"/>
    </w:p>
    <w:bookmarkEnd w:id="38"/>
    <w:p w14:paraId="5E1C1783" w14:textId="520297D9" w:rsidR="00AB0CDE" w:rsidRPr="00D10004" w:rsidRDefault="00AB0CDE" w:rsidP="00524AB3">
      <w:pPr>
        <w:keepLines/>
        <w:numPr>
          <w:ilvl w:val="0"/>
          <w:numId w:val="12"/>
        </w:numPr>
        <w:tabs>
          <w:tab w:val="left" w:pos="284"/>
          <w:tab w:val="left" w:pos="567"/>
          <w:tab w:val="left" w:pos="851"/>
        </w:tabs>
        <w:spacing w:line="276" w:lineRule="auto"/>
        <w:ind w:left="567" w:hanging="207"/>
        <w:jc w:val="both"/>
        <w:rPr>
          <w:rFonts w:asciiTheme="minorHAnsi" w:hAnsiTheme="minorHAnsi" w:cstheme="minorHAnsi"/>
          <w:szCs w:val="22"/>
        </w:rPr>
      </w:pPr>
      <w:r w:rsidRPr="00D10004">
        <w:rPr>
          <w:rFonts w:asciiTheme="minorHAnsi" w:hAnsiTheme="minorHAnsi" w:cstheme="minorHAnsi"/>
          <w:szCs w:val="22"/>
        </w:rPr>
        <w:t xml:space="preserve">Les causes précises des Dysfonctionnements ainsi que les actions mises en œuvre pour les résoudre devront être communiquées au </w:t>
      </w:r>
      <w:r w:rsidR="00D10004" w:rsidRPr="00D10004">
        <w:rPr>
          <w:rFonts w:asciiTheme="minorHAnsi" w:hAnsiTheme="minorHAnsi" w:cstheme="minorHAnsi"/>
          <w:szCs w:val="22"/>
        </w:rPr>
        <w:t>Titulaire</w:t>
      </w:r>
      <w:r w:rsidRPr="00D10004">
        <w:rPr>
          <w:rFonts w:asciiTheme="minorHAnsi" w:hAnsiTheme="minorHAnsi" w:cstheme="minorHAnsi"/>
          <w:szCs w:val="22"/>
        </w:rPr>
        <w:t xml:space="preserve"> dès clôture de l’incident. Seul </w:t>
      </w:r>
      <w:r w:rsidR="00703819" w:rsidRPr="00D10004">
        <w:rPr>
          <w:rFonts w:asciiTheme="minorHAnsi" w:hAnsiTheme="minorHAnsi" w:cstheme="minorHAnsi"/>
          <w:szCs w:val="22"/>
        </w:rPr>
        <w:t>l’Acheteur</w:t>
      </w:r>
      <w:r w:rsidRPr="00D10004">
        <w:rPr>
          <w:rFonts w:asciiTheme="minorHAnsi" w:hAnsiTheme="minorHAnsi" w:cstheme="minorHAnsi"/>
          <w:szCs w:val="22"/>
        </w:rPr>
        <w:t xml:space="preserve"> est habilité à clôturer un incident suite à la déclaration par le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de la résolution du problème.</w:t>
      </w:r>
    </w:p>
    <w:p w14:paraId="76BEE4BD" w14:textId="77777777" w:rsidR="00AB0CDE" w:rsidRPr="00D10004" w:rsidRDefault="00AB0CDE" w:rsidP="00AB0CDE">
      <w:pPr>
        <w:keepLines/>
        <w:tabs>
          <w:tab w:val="left" w:pos="284"/>
          <w:tab w:val="left" w:pos="567"/>
          <w:tab w:val="left" w:pos="851"/>
        </w:tabs>
        <w:spacing w:line="276" w:lineRule="auto"/>
        <w:ind w:left="567"/>
        <w:jc w:val="both"/>
        <w:rPr>
          <w:rFonts w:asciiTheme="minorHAnsi" w:hAnsiTheme="minorHAnsi" w:cstheme="minorHAnsi"/>
          <w:sz w:val="20"/>
        </w:rPr>
      </w:pPr>
    </w:p>
    <w:p w14:paraId="145A29F0" w14:textId="2C9C4C40" w:rsidR="00AB0CDE" w:rsidRPr="00D10004" w:rsidRDefault="00A06162" w:rsidP="00AB0CDE">
      <w:pPr>
        <w:keepLines/>
        <w:tabs>
          <w:tab w:val="left" w:pos="284"/>
          <w:tab w:val="left" w:pos="567"/>
          <w:tab w:val="left" w:pos="851"/>
        </w:tabs>
        <w:spacing w:line="276" w:lineRule="auto"/>
        <w:jc w:val="both"/>
        <w:rPr>
          <w:rFonts w:asciiTheme="minorHAnsi" w:hAnsiTheme="minorHAnsi" w:cstheme="minorHAnsi"/>
          <w:i/>
          <w:iCs/>
          <w:sz w:val="20"/>
          <w:u w:val="single"/>
        </w:rPr>
      </w:pPr>
      <w:bookmarkStart w:id="39" w:name="_Hlk89451733"/>
      <w:r w:rsidRPr="00D10004">
        <w:rPr>
          <w:rFonts w:asciiTheme="minorHAnsi" w:hAnsiTheme="minorHAnsi" w:cstheme="minorHAnsi"/>
          <w:i/>
          <w:iCs/>
          <w:szCs w:val="22"/>
          <w:u w:val="single"/>
        </w:rPr>
        <w:t>7</w:t>
      </w:r>
      <w:r w:rsidR="00AB0CDE" w:rsidRPr="00D10004">
        <w:rPr>
          <w:rFonts w:asciiTheme="minorHAnsi" w:hAnsiTheme="minorHAnsi" w:cstheme="minorHAnsi"/>
          <w:i/>
          <w:iCs/>
          <w:szCs w:val="22"/>
          <w:u w:val="single"/>
        </w:rPr>
        <w:t>.3 Niveaux de services de maintenance</w:t>
      </w:r>
    </w:p>
    <w:p w14:paraId="620798A7" w14:textId="77777777" w:rsidR="00AB0CDE" w:rsidRPr="00D10004" w:rsidRDefault="00AB0CDE" w:rsidP="00AB0CDE">
      <w:pPr>
        <w:keepLines/>
        <w:tabs>
          <w:tab w:val="left" w:pos="284"/>
          <w:tab w:val="left" w:pos="567"/>
          <w:tab w:val="left" w:pos="851"/>
        </w:tabs>
        <w:spacing w:line="276" w:lineRule="auto"/>
        <w:jc w:val="both"/>
        <w:rPr>
          <w:rFonts w:asciiTheme="minorHAnsi" w:hAnsiTheme="minorHAnsi" w:cstheme="minorHAnsi"/>
          <w:i/>
          <w:iCs/>
          <w:sz w:val="20"/>
          <w:u w:val="single"/>
        </w:rPr>
      </w:pPr>
    </w:p>
    <w:p w14:paraId="15AC7E3C" w14:textId="1287FC56" w:rsidR="00AB0CDE" w:rsidRPr="00D10004" w:rsidRDefault="00AB0CDE" w:rsidP="00AB0CDE">
      <w:pPr>
        <w:keepLines/>
        <w:tabs>
          <w:tab w:val="left" w:pos="284"/>
          <w:tab w:val="left" w:pos="567"/>
          <w:tab w:val="left" w:pos="851"/>
        </w:tabs>
        <w:spacing w:line="276" w:lineRule="auto"/>
        <w:jc w:val="both"/>
        <w:rPr>
          <w:rFonts w:asciiTheme="minorHAnsi" w:hAnsiTheme="minorHAnsi" w:cstheme="minorHAnsi"/>
          <w:i/>
          <w:iCs/>
          <w:szCs w:val="22"/>
          <w:u w:val="single"/>
        </w:rPr>
      </w:pPr>
      <w:r w:rsidRPr="00D10004">
        <w:rPr>
          <w:rFonts w:asciiTheme="minorHAnsi" w:hAnsiTheme="minorHAnsi" w:cstheme="minorHAnsi"/>
          <w:szCs w:val="22"/>
        </w:rPr>
        <w:t>Au titre de la maintenance corrective, les Dysfonctionnements sont définis selon le niveau de priorité suivant :</w:t>
      </w:r>
      <w:r w:rsidRPr="00D10004">
        <w:rPr>
          <w:rFonts w:asciiTheme="minorHAnsi" w:hAnsiTheme="minorHAnsi" w:cstheme="minorHAnsi"/>
          <w:i/>
          <w:iCs/>
          <w:szCs w:val="22"/>
          <w:u w:val="single"/>
        </w:rPr>
        <w:t xml:space="preserve"> </w:t>
      </w:r>
    </w:p>
    <w:p w14:paraId="15737241" w14:textId="77777777" w:rsidR="00AB0CDE" w:rsidRPr="00D10004" w:rsidRDefault="00AB0CDE" w:rsidP="00524AB3">
      <w:pPr>
        <w:numPr>
          <w:ilvl w:val="0"/>
          <w:numId w:val="13"/>
        </w:numPr>
        <w:tabs>
          <w:tab w:val="left" w:pos="360"/>
          <w:tab w:val="left" w:pos="1200"/>
          <w:tab w:val="left" w:pos="4440"/>
          <w:tab w:val="left" w:pos="7800"/>
        </w:tabs>
        <w:jc w:val="both"/>
        <w:rPr>
          <w:rFonts w:asciiTheme="minorHAnsi" w:hAnsiTheme="minorHAnsi" w:cstheme="minorHAnsi"/>
          <w:bCs/>
          <w:w w:val="0"/>
          <w:szCs w:val="22"/>
        </w:rPr>
      </w:pPr>
      <w:r w:rsidRPr="00D10004">
        <w:rPr>
          <w:rFonts w:asciiTheme="minorHAnsi" w:hAnsiTheme="minorHAnsi" w:cstheme="minorHAnsi"/>
          <w:w w:val="0"/>
          <w:szCs w:val="22"/>
        </w:rPr>
        <w:t xml:space="preserve"> Bloquant : </w:t>
      </w:r>
      <w:r w:rsidRPr="00D10004">
        <w:rPr>
          <w:rFonts w:asciiTheme="minorHAnsi" w:hAnsiTheme="minorHAnsi" w:cstheme="minorHAnsi"/>
          <w:bCs/>
          <w:w w:val="0"/>
          <w:szCs w:val="22"/>
        </w:rPr>
        <w:t xml:space="preserve">désigne </w:t>
      </w:r>
      <w:r w:rsidRPr="00D10004">
        <w:rPr>
          <w:rFonts w:asciiTheme="minorHAnsi" w:hAnsiTheme="minorHAnsi" w:cstheme="minorHAnsi"/>
          <w:w w:val="0"/>
          <w:szCs w:val="22"/>
        </w:rPr>
        <w:t xml:space="preserve">tout Dysfonctionnement qui, unitairement ou cumulée, rend impossible l’exploitation ou l’utilisation </w:t>
      </w:r>
      <w:r w:rsidRPr="00D10004">
        <w:rPr>
          <w:rFonts w:asciiTheme="minorHAnsi" w:hAnsiTheme="minorHAnsi" w:cstheme="minorHAnsi"/>
          <w:bCs/>
          <w:w w:val="0"/>
          <w:szCs w:val="22"/>
        </w:rPr>
        <w:t>du Service, ou de l’une de ses fonctionnalités essentielles.</w:t>
      </w:r>
    </w:p>
    <w:p w14:paraId="08F2F2C5" w14:textId="77777777" w:rsidR="00AB0CDE" w:rsidRPr="00D10004" w:rsidRDefault="00AB0CDE" w:rsidP="00AB0CDE">
      <w:pPr>
        <w:tabs>
          <w:tab w:val="left" w:pos="360"/>
          <w:tab w:val="left" w:pos="1200"/>
          <w:tab w:val="left" w:pos="4440"/>
          <w:tab w:val="left" w:pos="7800"/>
        </w:tabs>
        <w:jc w:val="both"/>
        <w:rPr>
          <w:rFonts w:asciiTheme="minorHAnsi" w:hAnsiTheme="minorHAnsi" w:cstheme="minorHAnsi"/>
          <w:w w:val="0"/>
          <w:szCs w:val="22"/>
        </w:rPr>
      </w:pPr>
    </w:p>
    <w:p w14:paraId="6B582A28" w14:textId="77777777" w:rsidR="00AB0CDE" w:rsidRPr="00D10004" w:rsidRDefault="00AB0CDE" w:rsidP="00524AB3">
      <w:pPr>
        <w:numPr>
          <w:ilvl w:val="0"/>
          <w:numId w:val="13"/>
        </w:numPr>
        <w:tabs>
          <w:tab w:val="left" w:pos="360"/>
          <w:tab w:val="left" w:pos="1200"/>
          <w:tab w:val="left" w:pos="4440"/>
          <w:tab w:val="left" w:pos="7800"/>
        </w:tabs>
        <w:jc w:val="both"/>
        <w:rPr>
          <w:rFonts w:asciiTheme="minorHAnsi" w:hAnsiTheme="minorHAnsi" w:cstheme="minorHAnsi"/>
          <w:w w:val="0"/>
          <w:szCs w:val="22"/>
        </w:rPr>
      </w:pPr>
      <w:r w:rsidRPr="00D10004">
        <w:rPr>
          <w:rFonts w:asciiTheme="minorHAnsi" w:hAnsiTheme="minorHAnsi" w:cstheme="minorHAnsi"/>
          <w:w w:val="0"/>
          <w:szCs w:val="22"/>
        </w:rPr>
        <w:t xml:space="preserve">Majeur : </w:t>
      </w:r>
      <w:r w:rsidRPr="00D10004">
        <w:rPr>
          <w:rFonts w:asciiTheme="minorHAnsi" w:hAnsiTheme="minorHAnsi" w:cstheme="minorHAnsi"/>
          <w:bCs/>
          <w:w w:val="0"/>
          <w:szCs w:val="22"/>
        </w:rPr>
        <w:t>désigne</w:t>
      </w:r>
      <w:r w:rsidRPr="00D10004">
        <w:rPr>
          <w:rFonts w:asciiTheme="minorHAnsi" w:hAnsiTheme="minorHAnsi" w:cstheme="minorHAnsi"/>
          <w:w w:val="0"/>
          <w:szCs w:val="22"/>
        </w:rPr>
        <w:t xml:space="preserve"> tout Dysfonctionnement qui, unitairement ou cumulée, empêche l’exploitation ou l’utilisation normale du Service, ou de l’une de ses fonctionnalités.</w:t>
      </w:r>
    </w:p>
    <w:p w14:paraId="30564262" w14:textId="77777777" w:rsidR="00AB0CDE" w:rsidRPr="00AB0CDE" w:rsidRDefault="00AB0CDE" w:rsidP="00AB0CDE">
      <w:pPr>
        <w:tabs>
          <w:tab w:val="left" w:pos="360"/>
          <w:tab w:val="left" w:pos="1200"/>
          <w:tab w:val="left" w:pos="4440"/>
          <w:tab w:val="left" w:pos="7800"/>
        </w:tabs>
        <w:jc w:val="both"/>
        <w:rPr>
          <w:rFonts w:asciiTheme="minorHAnsi" w:hAnsiTheme="minorHAnsi" w:cstheme="minorHAnsi"/>
          <w:b/>
          <w:bCs/>
          <w:w w:val="0"/>
          <w:szCs w:val="22"/>
          <w:highlight w:val="green"/>
        </w:rPr>
      </w:pPr>
    </w:p>
    <w:p w14:paraId="783D7B32" w14:textId="77777777" w:rsidR="00AB0CDE" w:rsidRPr="00D10004" w:rsidRDefault="00AB0CDE" w:rsidP="00524AB3">
      <w:pPr>
        <w:numPr>
          <w:ilvl w:val="0"/>
          <w:numId w:val="13"/>
        </w:numPr>
        <w:tabs>
          <w:tab w:val="left" w:pos="360"/>
          <w:tab w:val="left" w:pos="1200"/>
          <w:tab w:val="left" w:pos="4440"/>
          <w:tab w:val="left" w:pos="7800"/>
        </w:tabs>
        <w:jc w:val="both"/>
        <w:rPr>
          <w:rFonts w:asciiTheme="minorHAnsi" w:hAnsiTheme="minorHAnsi" w:cstheme="minorHAnsi"/>
          <w:w w:val="0"/>
          <w:szCs w:val="22"/>
        </w:rPr>
      </w:pPr>
      <w:r w:rsidRPr="00D10004">
        <w:rPr>
          <w:rFonts w:asciiTheme="minorHAnsi" w:hAnsiTheme="minorHAnsi" w:cstheme="minorHAnsi"/>
          <w:w w:val="0"/>
          <w:szCs w:val="22"/>
        </w:rPr>
        <w:t xml:space="preserve">Mineur : </w:t>
      </w:r>
      <w:r w:rsidRPr="00D10004">
        <w:rPr>
          <w:rFonts w:asciiTheme="minorHAnsi" w:hAnsiTheme="minorHAnsi" w:cstheme="minorHAnsi"/>
          <w:bCs/>
          <w:w w:val="0"/>
          <w:szCs w:val="22"/>
        </w:rPr>
        <w:t xml:space="preserve">désigne </w:t>
      </w:r>
      <w:r w:rsidRPr="00D10004">
        <w:rPr>
          <w:rFonts w:asciiTheme="minorHAnsi" w:hAnsiTheme="minorHAnsi" w:cstheme="minorHAnsi"/>
          <w:w w:val="0"/>
          <w:szCs w:val="22"/>
        </w:rPr>
        <w:t>tout Dysfonctionnement qui n’est ni bloquant, ni majeur, et notamment qui n’a pas d’incidence sur l’exploitation ou l’utilisation du Service, ou de l’une de ses fonctionnalités.</w:t>
      </w:r>
    </w:p>
    <w:p w14:paraId="69AC25F2" w14:textId="77777777" w:rsidR="00AB0CDE" w:rsidRPr="00D10004" w:rsidRDefault="00AB0CDE" w:rsidP="00AB0CDE">
      <w:pPr>
        <w:tabs>
          <w:tab w:val="left" w:pos="360"/>
          <w:tab w:val="left" w:pos="1200"/>
          <w:tab w:val="left" w:pos="4440"/>
          <w:tab w:val="left" w:pos="7800"/>
        </w:tabs>
        <w:jc w:val="both"/>
        <w:rPr>
          <w:rFonts w:asciiTheme="minorHAnsi" w:hAnsiTheme="minorHAnsi" w:cstheme="minorHAnsi"/>
          <w:w w:val="0"/>
          <w:szCs w:val="22"/>
        </w:rPr>
      </w:pPr>
    </w:p>
    <w:p w14:paraId="6FF28A5C" w14:textId="05E8390D" w:rsidR="00AB0CDE" w:rsidRPr="00C85AB4" w:rsidRDefault="00AB0CDE" w:rsidP="00AB0CDE">
      <w:pPr>
        <w:jc w:val="both"/>
        <w:rPr>
          <w:rFonts w:asciiTheme="minorHAnsi" w:hAnsiTheme="minorHAnsi" w:cstheme="minorHAnsi"/>
          <w:szCs w:val="22"/>
        </w:rPr>
      </w:pPr>
      <w:r w:rsidRPr="00D10004">
        <w:rPr>
          <w:rFonts w:asciiTheme="minorHAnsi" w:hAnsiTheme="minorHAnsi" w:cstheme="minorHAnsi"/>
          <w:szCs w:val="22"/>
        </w:rPr>
        <w:t xml:space="preserve">Le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corrigera les Dysfonctionnements dans les délais impératifs précisés ci-dessous.</w:t>
      </w:r>
      <w:r w:rsidRPr="00D10004">
        <w:rPr>
          <w:rFonts w:asciiTheme="minorHAnsi" w:hAnsiTheme="minorHAnsi" w:cstheme="minorHAnsi"/>
          <w:i/>
          <w:szCs w:val="22"/>
        </w:rPr>
        <w:t xml:space="preserve">  </w:t>
      </w:r>
      <w:r w:rsidRPr="00D10004">
        <w:rPr>
          <w:rFonts w:asciiTheme="minorHAnsi" w:hAnsiTheme="minorHAnsi" w:cstheme="minorHAnsi"/>
          <w:szCs w:val="22"/>
        </w:rPr>
        <w:t xml:space="preserve">Les délais courent à compter de la Notification par </w:t>
      </w:r>
      <w:r w:rsidR="00703819" w:rsidRPr="00D10004">
        <w:rPr>
          <w:rFonts w:asciiTheme="minorHAnsi" w:hAnsiTheme="minorHAnsi" w:cstheme="minorHAnsi"/>
          <w:szCs w:val="22"/>
        </w:rPr>
        <w:t>l’Acheteur</w:t>
      </w:r>
      <w:r w:rsidRPr="00D10004">
        <w:rPr>
          <w:rFonts w:asciiTheme="minorHAnsi" w:hAnsiTheme="minorHAnsi" w:cstheme="minorHAnsi"/>
          <w:szCs w:val="22"/>
        </w:rPr>
        <w:t xml:space="preserve">. </w:t>
      </w:r>
      <w:r w:rsidRPr="00D10004">
        <w:rPr>
          <w:rFonts w:asciiTheme="minorHAnsi" w:hAnsiTheme="minorHAnsi" w:cstheme="minorHAnsi"/>
          <w:iCs/>
          <w:szCs w:val="22"/>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3"/>
        <w:gridCol w:w="2017"/>
        <w:gridCol w:w="2378"/>
        <w:gridCol w:w="2785"/>
      </w:tblGrid>
      <w:tr w:rsidR="00AB0CDE" w:rsidRPr="00D10004" w14:paraId="6F48E620" w14:textId="77777777" w:rsidTr="001A4F18">
        <w:trPr>
          <w:trHeight w:val="810"/>
        </w:trPr>
        <w:tc>
          <w:tcPr>
            <w:tcW w:w="0" w:type="auto"/>
            <w:shd w:val="clear" w:color="auto" w:fill="auto"/>
            <w:vAlign w:val="center"/>
          </w:tcPr>
          <w:p w14:paraId="46B2E0FC" w14:textId="77777777" w:rsidR="00AB0CDE" w:rsidRPr="00D10004" w:rsidRDefault="00AB0CDE" w:rsidP="00AB0CDE">
            <w:pPr>
              <w:jc w:val="both"/>
              <w:rPr>
                <w:rFonts w:asciiTheme="minorHAnsi" w:hAnsiTheme="minorHAnsi" w:cstheme="minorHAnsi"/>
                <w:b/>
                <w:bCs/>
                <w:szCs w:val="22"/>
              </w:rPr>
            </w:pPr>
            <w:r w:rsidRPr="00D10004">
              <w:rPr>
                <w:rFonts w:asciiTheme="minorHAnsi" w:hAnsiTheme="minorHAnsi" w:cstheme="minorHAnsi"/>
                <w:b/>
                <w:bCs/>
                <w:szCs w:val="22"/>
              </w:rPr>
              <w:t xml:space="preserve">Niveau de gravité </w:t>
            </w:r>
          </w:p>
        </w:tc>
        <w:tc>
          <w:tcPr>
            <w:tcW w:w="0" w:type="auto"/>
            <w:shd w:val="clear" w:color="auto" w:fill="auto"/>
            <w:vAlign w:val="center"/>
          </w:tcPr>
          <w:p w14:paraId="576DFD3C" w14:textId="77777777" w:rsidR="00AB0CDE" w:rsidRPr="00D10004" w:rsidRDefault="00AB0CDE" w:rsidP="00AB0CDE">
            <w:pPr>
              <w:jc w:val="both"/>
              <w:rPr>
                <w:rFonts w:asciiTheme="minorHAnsi" w:hAnsiTheme="minorHAnsi" w:cstheme="minorHAnsi"/>
                <w:b/>
                <w:bCs/>
                <w:szCs w:val="22"/>
              </w:rPr>
            </w:pPr>
            <w:r w:rsidRPr="00D10004">
              <w:rPr>
                <w:rFonts w:asciiTheme="minorHAnsi" w:hAnsiTheme="minorHAnsi" w:cstheme="minorHAnsi"/>
                <w:b/>
                <w:bCs/>
                <w:szCs w:val="22"/>
              </w:rPr>
              <w:t xml:space="preserve">Délai d’Intervention </w:t>
            </w:r>
          </w:p>
        </w:tc>
        <w:tc>
          <w:tcPr>
            <w:tcW w:w="0" w:type="auto"/>
            <w:shd w:val="clear" w:color="auto" w:fill="auto"/>
            <w:vAlign w:val="center"/>
          </w:tcPr>
          <w:p w14:paraId="3198D0E6" w14:textId="77777777" w:rsidR="00AB0CDE" w:rsidRPr="00D10004" w:rsidRDefault="00AB0CDE" w:rsidP="00AB0CDE">
            <w:pPr>
              <w:jc w:val="both"/>
              <w:rPr>
                <w:rFonts w:asciiTheme="minorHAnsi" w:hAnsiTheme="minorHAnsi" w:cstheme="minorHAnsi"/>
                <w:b/>
                <w:bCs/>
                <w:szCs w:val="22"/>
              </w:rPr>
            </w:pPr>
            <w:r w:rsidRPr="00D10004">
              <w:rPr>
                <w:rFonts w:asciiTheme="minorHAnsi" w:hAnsiTheme="minorHAnsi" w:cstheme="minorHAnsi"/>
                <w:b/>
                <w:bCs/>
                <w:szCs w:val="22"/>
              </w:rPr>
              <w:t>Délai de Rétablissement</w:t>
            </w:r>
          </w:p>
        </w:tc>
        <w:tc>
          <w:tcPr>
            <w:tcW w:w="0" w:type="auto"/>
            <w:shd w:val="clear" w:color="auto" w:fill="auto"/>
            <w:vAlign w:val="center"/>
          </w:tcPr>
          <w:p w14:paraId="4E92C2D3" w14:textId="77777777" w:rsidR="00AB0CDE" w:rsidRPr="00D10004" w:rsidRDefault="00AB0CDE" w:rsidP="00AB0CDE">
            <w:pPr>
              <w:jc w:val="both"/>
              <w:rPr>
                <w:rFonts w:asciiTheme="minorHAnsi" w:hAnsiTheme="minorHAnsi" w:cstheme="minorHAnsi"/>
                <w:b/>
                <w:bCs/>
                <w:szCs w:val="22"/>
              </w:rPr>
            </w:pPr>
            <w:r w:rsidRPr="00D10004">
              <w:rPr>
                <w:rFonts w:asciiTheme="minorHAnsi" w:hAnsiTheme="minorHAnsi" w:cstheme="minorHAnsi"/>
                <w:b/>
                <w:bCs/>
                <w:szCs w:val="22"/>
              </w:rPr>
              <w:t>Délai de Correction définitive</w:t>
            </w:r>
          </w:p>
        </w:tc>
      </w:tr>
      <w:tr w:rsidR="00AB0CDE" w:rsidRPr="00D10004" w14:paraId="64B0146F" w14:textId="77777777" w:rsidTr="001A4F18">
        <w:trPr>
          <w:trHeight w:val="810"/>
        </w:trPr>
        <w:tc>
          <w:tcPr>
            <w:tcW w:w="0" w:type="auto"/>
            <w:shd w:val="clear" w:color="auto" w:fill="auto"/>
            <w:vAlign w:val="center"/>
          </w:tcPr>
          <w:p w14:paraId="5AB152C8" w14:textId="77777777" w:rsidR="00AB0CDE" w:rsidRPr="00D10004" w:rsidRDefault="00AB0CDE" w:rsidP="00AB0CDE">
            <w:pPr>
              <w:jc w:val="both"/>
              <w:rPr>
                <w:rFonts w:asciiTheme="minorHAnsi" w:hAnsiTheme="minorHAnsi" w:cstheme="minorHAnsi"/>
                <w:b/>
                <w:bCs/>
                <w:szCs w:val="22"/>
              </w:rPr>
            </w:pPr>
            <w:r w:rsidRPr="00D10004">
              <w:rPr>
                <w:rFonts w:asciiTheme="minorHAnsi" w:hAnsiTheme="minorHAnsi" w:cstheme="minorHAnsi"/>
                <w:b/>
                <w:bCs/>
                <w:szCs w:val="22"/>
              </w:rPr>
              <w:t xml:space="preserve"> Bloquant</w:t>
            </w:r>
          </w:p>
          <w:p w14:paraId="5FC1B7EB" w14:textId="77777777" w:rsidR="00AB0CDE" w:rsidRPr="00D10004" w:rsidRDefault="00AB0CDE" w:rsidP="00AB0CDE">
            <w:pPr>
              <w:jc w:val="both"/>
              <w:rPr>
                <w:rFonts w:asciiTheme="minorHAnsi" w:hAnsiTheme="minorHAnsi" w:cstheme="minorHAnsi"/>
                <w:b/>
                <w:bCs/>
                <w:szCs w:val="22"/>
              </w:rPr>
            </w:pPr>
          </w:p>
        </w:tc>
        <w:tc>
          <w:tcPr>
            <w:tcW w:w="0" w:type="auto"/>
            <w:shd w:val="clear" w:color="auto" w:fill="auto"/>
            <w:vAlign w:val="center"/>
          </w:tcPr>
          <w:p w14:paraId="25B9967A" w14:textId="77777777" w:rsidR="00AB0CDE" w:rsidRPr="00D10004" w:rsidRDefault="00AB0CDE" w:rsidP="00AB0CDE">
            <w:pPr>
              <w:jc w:val="both"/>
              <w:rPr>
                <w:rFonts w:asciiTheme="minorHAnsi" w:hAnsiTheme="minorHAnsi" w:cstheme="minorHAnsi"/>
                <w:szCs w:val="22"/>
              </w:rPr>
            </w:pPr>
            <w:r w:rsidRPr="00D10004">
              <w:rPr>
                <w:rFonts w:asciiTheme="minorHAnsi" w:hAnsiTheme="minorHAnsi" w:cstheme="minorHAnsi"/>
                <w:color w:val="000000"/>
                <w:szCs w:val="22"/>
              </w:rPr>
              <w:t>8 heures ouvrées</w:t>
            </w:r>
          </w:p>
        </w:tc>
        <w:tc>
          <w:tcPr>
            <w:tcW w:w="0" w:type="auto"/>
            <w:shd w:val="clear" w:color="auto" w:fill="auto"/>
            <w:vAlign w:val="center"/>
          </w:tcPr>
          <w:p w14:paraId="5BCE9392" w14:textId="77777777" w:rsidR="00AB0CDE" w:rsidRPr="00D10004" w:rsidRDefault="00AB0CDE" w:rsidP="00AB0CDE">
            <w:pPr>
              <w:jc w:val="both"/>
              <w:rPr>
                <w:rFonts w:asciiTheme="minorHAnsi" w:hAnsiTheme="minorHAnsi" w:cstheme="minorHAnsi"/>
                <w:szCs w:val="22"/>
              </w:rPr>
            </w:pPr>
            <w:r w:rsidRPr="00D10004">
              <w:rPr>
                <w:rFonts w:asciiTheme="minorHAnsi" w:hAnsiTheme="minorHAnsi" w:cstheme="minorHAnsi"/>
                <w:szCs w:val="22"/>
              </w:rPr>
              <w:t>12 heures ouvrées</w:t>
            </w:r>
          </w:p>
        </w:tc>
        <w:tc>
          <w:tcPr>
            <w:tcW w:w="0" w:type="auto"/>
            <w:shd w:val="clear" w:color="auto" w:fill="auto"/>
            <w:vAlign w:val="center"/>
          </w:tcPr>
          <w:p w14:paraId="1F002C4C" w14:textId="77777777" w:rsidR="00AB0CDE" w:rsidRPr="00D10004" w:rsidRDefault="00AB0CDE" w:rsidP="00AB0CDE">
            <w:pPr>
              <w:jc w:val="both"/>
              <w:rPr>
                <w:rFonts w:asciiTheme="minorHAnsi" w:hAnsiTheme="minorHAnsi" w:cstheme="minorHAnsi"/>
                <w:szCs w:val="22"/>
              </w:rPr>
            </w:pPr>
            <w:r w:rsidRPr="00D10004">
              <w:rPr>
                <w:rFonts w:asciiTheme="minorHAnsi" w:hAnsiTheme="minorHAnsi" w:cstheme="minorHAnsi"/>
                <w:color w:val="000000"/>
                <w:szCs w:val="22"/>
              </w:rPr>
              <w:t>3 jours ouvrés</w:t>
            </w:r>
          </w:p>
        </w:tc>
      </w:tr>
      <w:tr w:rsidR="00AB0CDE" w:rsidRPr="00D10004" w14:paraId="2A6A482D" w14:textId="77777777" w:rsidTr="001A4F18">
        <w:trPr>
          <w:trHeight w:val="810"/>
        </w:trPr>
        <w:tc>
          <w:tcPr>
            <w:tcW w:w="0" w:type="auto"/>
            <w:shd w:val="clear" w:color="auto" w:fill="auto"/>
            <w:vAlign w:val="center"/>
          </w:tcPr>
          <w:p w14:paraId="520CC256" w14:textId="77777777" w:rsidR="00AB0CDE" w:rsidRPr="00D10004" w:rsidRDefault="00AB0CDE" w:rsidP="00AB0CDE">
            <w:pPr>
              <w:jc w:val="both"/>
              <w:rPr>
                <w:rFonts w:asciiTheme="minorHAnsi" w:hAnsiTheme="minorHAnsi" w:cstheme="minorHAnsi"/>
                <w:b/>
                <w:bCs/>
                <w:szCs w:val="22"/>
              </w:rPr>
            </w:pPr>
            <w:r w:rsidRPr="00D10004">
              <w:rPr>
                <w:rFonts w:asciiTheme="minorHAnsi" w:hAnsiTheme="minorHAnsi" w:cstheme="minorHAnsi"/>
                <w:b/>
                <w:bCs/>
                <w:szCs w:val="22"/>
              </w:rPr>
              <w:t>Majeur</w:t>
            </w:r>
          </w:p>
          <w:p w14:paraId="4E88392E" w14:textId="77777777" w:rsidR="00AB0CDE" w:rsidRPr="00D10004" w:rsidRDefault="00AB0CDE" w:rsidP="00AB0CDE">
            <w:pPr>
              <w:jc w:val="both"/>
              <w:rPr>
                <w:rFonts w:asciiTheme="minorHAnsi" w:hAnsiTheme="minorHAnsi" w:cstheme="minorHAnsi"/>
                <w:b/>
                <w:bCs/>
                <w:szCs w:val="22"/>
              </w:rPr>
            </w:pPr>
          </w:p>
        </w:tc>
        <w:tc>
          <w:tcPr>
            <w:tcW w:w="0" w:type="auto"/>
            <w:shd w:val="clear" w:color="auto" w:fill="auto"/>
            <w:vAlign w:val="center"/>
          </w:tcPr>
          <w:p w14:paraId="5B066EAE" w14:textId="77777777" w:rsidR="00AB0CDE" w:rsidRPr="00D10004" w:rsidRDefault="00AB0CDE" w:rsidP="00AB0CDE">
            <w:pPr>
              <w:jc w:val="both"/>
              <w:rPr>
                <w:rFonts w:asciiTheme="minorHAnsi" w:hAnsiTheme="minorHAnsi" w:cstheme="minorHAnsi"/>
                <w:szCs w:val="22"/>
              </w:rPr>
            </w:pPr>
            <w:r w:rsidRPr="00D10004">
              <w:rPr>
                <w:rFonts w:asciiTheme="minorHAnsi" w:hAnsiTheme="minorHAnsi" w:cstheme="minorHAnsi"/>
                <w:color w:val="000000"/>
                <w:szCs w:val="22"/>
              </w:rPr>
              <w:t>2 jours ouvrés</w:t>
            </w:r>
          </w:p>
        </w:tc>
        <w:tc>
          <w:tcPr>
            <w:tcW w:w="0" w:type="auto"/>
            <w:shd w:val="clear" w:color="auto" w:fill="auto"/>
            <w:vAlign w:val="center"/>
          </w:tcPr>
          <w:p w14:paraId="20D0E24E" w14:textId="77777777" w:rsidR="00AB0CDE" w:rsidRPr="00D10004" w:rsidRDefault="00AB0CDE" w:rsidP="00AB0CDE">
            <w:pPr>
              <w:jc w:val="both"/>
              <w:rPr>
                <w:rFonts w:asciiTheme="minorHAnsi" w:hAnsiTheme="minorHAnsi" w:cstheme="minorHAnsi"/>
                <w:szCs w:val="22"/>
              </w:rPr>
            </w:pPr>
            <w:r w:rsidRPr="00D10004">
              <w:rPr>
                <w:rFonts w:asciiTheme="minorHAnsi" w:hAnsiTheme="minorHAnsi" w:cstheme="minorHAnsi"/>
                <w:szCs w:val="22"/>
              </w:rPr>
              <w:t>4 jours ouvrés</w:t>
            </w:r>
          </w:p>
        </w:tc>
        <w:tc>
          <w:tcPr>
            <w:tcW w:w="0" w:type="auto"/>
            <w:shd w:val="clear" w:color="auto" w:fill="auto"/>
            <w:vAlign w:val="center"/>
          </w:tcPr>
          <w:p w14:paraId="08867CB1" w14:textId="77777777" w:rsidR="00AB0CDE" w:rsidRPr="00D10004" w:rsidRDefault="00AB0CDE" w:rsidP="00AB0CDE">
            <w:pPr>
              <w:jc w:val="both"/>
              <w:rPr>
                <w:rFonts w:asciiTheme="minorHAnsi" w:hAnsiTheme="minorHAnsi" w:cstheme="minorHAnsi"/>
                <w:szCs w:val="22"/>
              </w:rPr>
            </w:pPr>
            <w:r w:rsidRPr="00D10004">
              <w:rPr>
                <w:rFonts w:asciiTheme="minorHAnsi" w:hAnsiTheme="minorHAnsi" w:cstheme="minorHAnsi"/>
                <w:color w:val="000000"/>
                <w:szCs w:val="22"/>
              </w:rPr>
              <w:t>8 jours ouvrés</w:t>
            </w:r>
          </w:p>
        </w:tc>
      </w:tr>
      <w:tr w:rsidR="00AB0CDE" w:rsidRPr="00D10004" w14:paraId="5FE36D7E" w14:textId="77777777" w:rsidTr="001A4F18">
        <w:trPr>
          <w:trHeight w:val="810"/>
        </w:trPr>
        <w:tc>
          <w:tcPr>
            <w:tcW w:w="0" w:type="auto"/>
            <w:shd w:val="clear" w:color="auto" w:fill="auto"/>
            <w:vAlign w:val="center"/>
          </w:tcPr>
          <w:p w14:paraId="4A5FB0D3" w14:textId="77777777" w:rsidR="00AB0CDE" w:rsidRPr="00D10004" w:rsidRDefault="00AB0CDE" w:rsidP="00AB0CDE">
            <w:pPr>
              <w:jc w:val="both"/>
              <w:rPr>
                <w:rFonts w:asciiTheme="minorHAnsi" w:hAnsiTheme="minorHAnsi" w:cstheme="minorHAnsi"/>
                <w:b/>
                <w:bCs/>
                <w:szCs w:val="22"/>
              </w:rPr>
            </w:pPr>
            <w:r w:rsidRPr="00D10004">
              <w:rPr>
                <w:rFonts w:asciiTheme="minorHAnsi" w:hAnsiTheme="minorHAnsi" w:cstheme="minorHAnsi"/>
                <w:b/>
                <w:bCs/>
                <w:szCs w:val="22"/>
              </w:rPr>
              <w:t xml:space="preserve"> Mineur</w:t>
            </w:r>
          </w:p>
          <w:p w14:paraId="540F7D9F" w14:textId="77777777" w:rsidR="00AB0CDE" w:rsidRPr="00D10004" w:rsidRDefault="00AB0CDE" w:rsidP="00AB0CDE">
            <w:pPr>
              <w:jc w:val="both"/>
              <w:rPr>
                <w:rFonts w:asciiTheme="minorHAnsi" w:hAnsiTheme="minorHAnsi" w:cstheme="minorHAnsi"/>
                <w:b/>
                <w:bCs/>
                <w:szCs w:val="22"/>
              </w:rPr>
            </w:pPr>
          </w:p>
        </w:tc>
        <w:tc>
          <w:tcPr>
            <w:tcW w:w="0" w:type="auto"/>
            <w:shd w:val="clear" w:color="auto" w:fill="auto"/>
            <w:vAlign w:val="center"/>
          </w:tcPr>
          <w:p w14:paraId="715316F9" w14:textId="77777777" w:rsidR="00AB0CDE" w:rsidRPr="00D10004" w:rsidRDefault="00AB0CDE" w:rsidP="00AB0CDE">
            <w:pPr>
              <w:jc w:val="both"/>
              <w:rPr>
                <w:rFonts w:asciiTheme="minorHAnsi" w:hAnsiTheme="minorHAnsi" w:cstheme="minorHAnsi"/>
                <w:szCs w:val="22"/>
              </w:rPr>
            </w:pPr>
            <w:r w:rsidRPr="00D10004">
              <w:rPr>
                <w:rFonts w:asciiTheme="minorHAnsi" w:hAnsiTheme="minorHAnsi" w:cstheme="minorHAnsi"/>
                <w:color w:val="000000"/>
                <w:szCs w:val="22"/>
              </w:rPr>
              <w:t>N/A</w:t>
            </w:r>
          </w:p>
        </w:tc>
        <w:tc>
          <w:tcPr>
            <w:tcW w:w="0" w:type="auto"/>
            <w:shd w:val="clear" w:color="auto" w:fill="auto"/>
            <w:vAlign w:val="center"/>
          </w:tcPr>
          <w:p w14:paraId="1BA542F9" w14:textId="77777777" w:rsidR="00AB0CDE" w:rsidRPr="00D10004" w:rsidRDefault="00AB0CDE" w:rsidP="00AB0CDE">
            <w:pPr>
              <w:jc w:val="both"/>
              <w:rPr>
                <w:rFonts w:asciiTheme="minorHAnsi" w:hAnsiTheme="minorHAnsi" w:cstheme="minorHAnsi"/>
                <w:szCs w:val="22"/>
              </w:rPr>
            </w:pPr>
            <w:r w:rsidRPr="00D10004">
              <w:rPr>
                <w:rFonts w:asciiTheme="minorHAnsi" w:hAnsiTheme="minorHAnsi" w:cstheme="minorHAnsi"/>
                <w:color w:val="000000"/>
                <w:szCs w:val="22"/>
              </w:rPr>
              <w:t>8 jours ouvrés</w:t>
            </w:r>
          </w:p>
        </w:tc>
        <w:tc>
          <w:tcPr>
            <w:tcW w:w="0" w:type="auto"/>
            <w:shd w:val="clear" w:color="auto" w:fill="auto"/>
            <w:vAlign w:val="center"/>
          </w:tcPr>
          <w:p w14:paraId="2E070F51" w14:textId="77777777" w:rsidR="00AB0CDE" w:rsidRPr="00D10004" w:rsidRDefault="00AB0CDE" w:rsidP="00AB0CDE">
            <w:pPr>
              <w:jc w:val="both"/>
              <w:rPr>
                <w:rFonts w:asciiTheme="minorHAnsi" w:hAnsiTheme="minorHAnsi" w:cstheme="minorHAnsi"/>
                <w:szCs w:val="22"/>
              </w:rPr>
            </w:pPr>
            <w:r w:rsidRPr="00D10004">
              <w:rPr>
                <w:rFonts w:asciiTheme="minorHAnsi" w:hAnsiTheme="minorHAnsi" w:cstheme="minorHAnsi"/>
                <w:color w:val="000000"/>
                <w:szCs w:val="22"/>
              </w:rPr>
              <w:t>Meilleurs délais</w:t>
            </w:r>
          </w:p>
        </w:tc>
      </w:tr>
    </w:tbl>
    <w:p w14:paraId="2357F56E" w14:textId="77777777" w:rsidR="00AB0CDE" w:rsidRPr="00D10004" w:rsidRDefault="00AB0CDE" w:rsidP="00AB0CDE">
      <w:pPr>
        <w:keepLines/>
        <w:tabs>
          <w:tab w:val="left" w:pos="284"/>
          <w:tab w:val="left" w:pos="567"/>
          <w:tab w:val="left" w:pos="851"/>
        </w:tabs>
        <w:spacing w:line="276" w:lineRule="auto"/>
        <w:jc w:val="both"/>
        <w:rPr>
          <w:rFonts w:asciiTheme="minorHAnsi" w:hAnsiTheme="minorHAnsi" w:cstheme="minorHAnsi"/>
          <w:i/>
          <w:iCs/>
          <w:sz w:val="20"/>
          <w:u w:val="single"/>
        </w:rPr>
      </w:pPr>
    </w:p>
    <w:p w14:paraId="006F3191" w14:textId="63139C95" w:rsidR="00AB0CDE" w:rsidRPr="00D10004" w:rsidRDefault="00A06162" w:rsidP="00AB0CDE">
      <w:pPr>
        <w:keepLines/>
        <w:tabs>
          <w:tab w:val="left" w:pos="284"/>
          <w:tab w:val="left" w:pos="567"/>
          <w:tab w:val="left" w:pos="851"/>
        </w:tabs>
        <w:spacing w:line="276" w:lineRule="auto"/>
        <w:jc w:val="both"/>
        <w:rPr>
          <w:rFonts w:asciiTheme="minorHAnsi" w:hAnsiTheme="minorHAnsi" w:cstheme="minorHAnsi"/>
          <w:i/>
          <w:iCs/>
          <w:szCs w:val="22"/>
          <w:u w:val="single"/>
        </w:rPr>
      </w:pPr>
      <w:r w:rsidRPr="00D10004">
        <w:rPr>
          <w:rFonts w:asciiTheme="minorHAnsi" w:hAnsiTheme="minorHAnsi" w:cstheme="minorHAnsi"/>
          <w:i/>
          <w:iCs/>
          <w:szCs w:val="22"/>
          <w:u w:val="single"/>
        </w:rPr>
        <w:t>7</w:t>
      </w:r>
      <w:r w:rsidR="00AB0CDE" w:rsidRPr="00D10004">
        <w:rPr>
          <w:rFonts w:asciiTheme="minorHAnsi" w:hAnsiTheme="minorHAnsi" w:cstheme="minorHAnsi"/>
          <w:i/>
          <w:iCs/>
          <w:szCs w:val="22"/>
          <w:u w:val="single"/>
        </w:rPr>
        <w:t xml:space="preserve">.4 Temps de rétablissement du service </w:t>
      </w:r>
    </w:p>
    <w:p w14:paraId="44CD286B" w14:textId="77777777" w:rsidR="00AB0CDE" w:rsidRPr="00D10004" w:rsidRDefault="00AB0CDE" w:rsidP="00AB0CDE">
      <w:pPr>
        <w:keepLines/>
        <w:tabs>
          <w:tab w:val="left" w:pos="284"/>
          <w:tab w:val="left" w:pos="567"/>
          <w:tab w:val="left" w:pos="851"/>
        </w:tabs>
        <w:spacing w:line="276" w:lineRule="auto"/>
        <w:jc w:val="both"/>
        <w:rPr>
          <w:rFonts w:asciiTheme="minorHAnsi" w:hAnsiTheme="minorHAnsi" w:cstheme="minorHAnsi"/>
          <w:sz w:val="20"/>
        </w:rPr>
      </w:pPr>
    </w:p>
    <w:p w14:paraId="0D94792D" w14:textId="77777777" w:rsidR="00AB0CDE" w:rsidRPr="00D10004" w:rsidRDefault="00AB0CDE" w:rsidP="00AB0CDE">
      <w:pPr>
        <w:autoSpaceDE w:val="0"/>
        <w:autoSpaceDN w:val="0"/>
        <w:adjustRightInd w:val="0"/>
        <w:jc w:val="both"/>
        <w:rPr>
          <w:rFonts w:asciiTheme="minorHAnsi" w:hAnsiTheme="minorHAnsi" w:cstheme="minorHAnsi"/>
          <w:szCs w:val="22"/>
        </w:rPr>
      </w:pPr>
      <w:r w:rsidRPr="00D10004">
        <w:rPr>
          <w:rFonts w:asciiTheme="minorHAnsi" w:hAnsiTheme="minorHAnsi" w:cstheme="minorHAnsi"/>
          <w:szCs w:val="22"/>
        </w:rPr>
        <w:t xml:space="preserve">En cas d’indisponibilité du Service liée notamment à un Dysfonctionnement, le </w:t>
      </w:r>
      <w:bookmarkStart w:id="40" w:name="_Hlk90057610"/>
      <w:r w:rsidRPr="00D10004">
        <w:rPr>
          <w:rFonts w:asciiTheme="minorHAnsi" w:hAnsiTheme="minorHAnsi" w:cstheme="minorHAnsi"/>
          <w:szCs w:val="22"/>
        </w:rPr>
        <w:t xml:space="preserve">Temps de rétablissement du Service (GTR) </w:t>
      </w:r>
      <w:bookmarkEnd w:id="40"/>
      <w:r w:rsidRPr="00D10004">
        <w:rPr>
          <w:rFonts w:asciiTheme="minorHAnsi" w:hAnsiTheme="minorHAnsi" w:cstheme="minorHAnsi"/>
          <w:szCs w:val="22"/>
        </w:rPr>
        <w:t xml:space="preserve">est de </w:t>
      </w:r>
      <w:r w:rsidRPr="00D10004">
        <w:rPr>
          <w:rFonts w:asciiTheme="minorHAnsi" w:hAnsiTheme="minorHAnsi" w:cstheme="minorHAnsi"/>
          <w:b/>
          <w:bCs/>
          <w:szCs w:val="22"/>
        </w:rPr>
        <w:t xml:space="preserve">1 jour ouvré </w:t>
      </w:r>
      <w:r w:rsidRPr="00D10004">
        <w:rPr>
          <w:rFonts w:asciiTheme="minorHAnsi" w:hAnsiTheme="minorHAnsi" w:cstheme="minorHAnsi"/>
          <w:szCs w:val="22"/>
        </w:rPr>
        <w:t xml:space="preserve">à compter de la Notification. </w:t>
      </w:r>
    </w:p>
    <w:p w14:paraId="13F96C4C" w14:textId="77777777" w:rsidR="00AB0CDE" w:rsidRPr="00D10004" w:rsidRDefault="00AB0CDE" w:rsidP="00AB0CDE">
      <w:pPr>
        <w:autoSpaceDE w:val="0"/>
        <w:autoSpaceDN w:val="0"/>
        <w:adjustRightInd w:val="0"/>
        <w:jc w:val="both"/>
        <w:rPr>
          <w:rFonts w:asciiTheme="minorHAnsi" w:hAnsiTheme="minorHAnsi" w:cstheme="minorHAnsi"/>
          <w:szCs w:val="22"/>
        </w:rPr>
      </w:pPr>
    </w:p>
    <w:p w14:paraId="62BC54E2" w14:textId="77777777" w:rsidR="00AB0CDE" w:rsidRPr="00D10004" w:rsidRDefault="00AB0CDE" w:rsidP="00AB0CDE">
      <w:pPr>
        <w:autoSpaceDE w:val="0"/>
        <w:autoSpaceDN w:val="0"/>
        <w:adjustRightInd w:val="0"/>
        <w:jc w:val="both"/>
        <w:rPr>
          <w:rFonts w:asciiTheme="minorHAnsi" w:hAnsiTheme="minorHAnsi" w:cstheme="minorHAnsi"/>
          <w:szCs w:val="22"/>
        </w:rPr>
      </w:pPr>
      <w:bookmarkStart w:id="41" w:name="_Hlk103865638"/>
      <w:r w:rsidRPr="00D10004">
        <w:rPr>
          <w:rFonts w:asciiTheme="minorHAnsi" w:hAnsiTheme="minorHAnsi" w:cstheme="minorHAnsi"/>
          <w:szCs w:val="22"/>
        </w:rPr>
        <w:t>Le Temps de rétablissement du Service (GTR) est calculé à partir de la Notification jusqu’à la mise en œuvre d’une solution de contournement.</w:t>
      </w:r>
      <w:bookmarkEnd w:id="33"/>
      <w:bookmarkEnd w:id="39"/>
      <w:bookmarkEnd w:id="41"/>
    </w:p>
    <w:p w14:paraId="03736577" w14:textId="77777777" w:rsidR="00AB0CDE" w:rsidRPr="00D10004" w:rsidRDefault="00AB0CDE" w:rsidP="00AB0CDE">
      <w:pPr>
        <w:jc w:val="both"/>
        <w:rPr>
          <w:rFonts w:ascii="Calibri" w:hAnsi="Calibri" w:cs="Calibri"/>
        </w:rPr>
      </w:pPr>
    </w:p>
    <w:p w14:paraId="69D351B5" w14:textId="7CE8428F" w:rsidR="00A06162" w:rsidRPr="00D10004" w:rsidRDefault="00A06162" w:rsidP="00A06162">
      <w:pPr>
        <w:pStyle w:val="Titre1"/>
        <w:rPr>
          <w:rFonts w:ascii="Calibri" w:hAnsi="Calibri" w:cs="Calibri"/>
        </w:rPr>
      </w:pPr>
      <w:bookmarkStart w:id="42" w:name="_Toc218680276"/>
      <w:r w:rsidRPr="00D10004">
        <w:rPr>
          <w:rFonts w:ascii="Calibri" w:hAnsi="Calibri" w:cs="Calibri"/>
        </w:rPr>
        <w:t>Article 8 – Confidentialité</w:t>
      </w:r>
      <w:bookmarkEnd w:id="42"/>
    </w:p>
    <w:p w14:paraId="7AF213E7" w14:textId="77777777" w:rsidR="00A06162" w:rsidRPr="00D10004" w:rsidRDefault="00A06162" w:rsidP="00A06162">
      <w:pPr>
        <w:keepNext/>
        <w:numPr>
          <w:ilvl w:val="12"/>
          <w:numId w:val="0"/>
        </w:numPr>
        <w:spacing w:line="276" w:lineRule="auto"/>
        <w:jc w:val="both"/>
        <w:outlineLvl w:val="0"/>
        <w:rPr>
          <w:rFonts w:asciiTheme="minorHAnsi" w:hAnsiTheme="minorHAnsi" w:cstheme="minorHAnsi"/>
          <w:b/>
          <w:bCs/>
          <w:szCs w:val="22"/>
        </w:rPr>
      </w:pPr>
    </w:p>
    <w:p w14:paraId="2FCE67D0" w14:textId="6E1312A8" w:rsidR="00E83B90" w:rsidRPr="00D10004" w:rsidRDefault="00E83B90" w:rsidP="00A06162">
      <w:pPr>
        <w:pStyle w:val="Normal1"/>
        <w:ind w:firstLine="0"/>
        <w:rPr>
          <w:rFonts w:ascii="Calibri" w:hAnsi="Calibri" w:cs="Calibri"/>
        </w:rPr>
      </w:pPr>
      <w:r w:rsidRPr="00D10004">
        <w:rPr>
          <w:rFonts w:ascii="Calibri" w:hAnsi="Calibri" w:cs="Calibri"/>
        </w:rPr>
        <w:t xml:space="preserve">Chaque Partie s’engage réciproquement à respecter le caractère confidentiel de tous les documents, modèles, spécifications, informations, données et autres éléments d’information de nature technique, financière, stratégique ou organisationnelle qui lui seront transmis par l’autre Partie ou dont elle pourrait avoir connaissance dans le cadre de l’exécution du </w:t>
      </w:r>
      <w:r w:rsidR="00703819" w:rsidRPr="00D10004">
        <w:rPr>
          <w:rFonts w:ascii="Calibri" w:hAnsi="Calibri" w:cs="Calibri"/>
        </w:rPr>
        <w:t>Marché</w:t>
      </w:r>
      <w:r w:rsidRPr="00D10004">
        <w:rPr>
          <w:rFonts w:ascii="Calibri" w:hAnsi="Calibri" w:cs="Calibri"/>
        </w:rPr>
        <w:t xml:space="preserve"> (ci-après les « Informations Confidentielles ») et s’interdit de les communiquer à des tiers, de les reproduire ou de les utiliser à d’autres fins que la seule exécution du </w:t>
      </w:r>
      <w:r w:rsidR="00703819" w:rsidRPr="00D10004">
        <w:rPr>
          <w:rFonts w:ascii="Calibri" w:hAnsi="Calibri" w:cs="Calibri"/>
        </w:rPr>
        <w:t>Marché</w:t>
      </w:r>
      <w:r w:rsidRPr="00D10004">
        <w:rPr>
          <w:rFonts w:ascii="Calibri" w:hAnsi="Calibri" w:cs="Calibri"/>
        </w:rPr>
        <w:t>, sans l’autorisation écrite préalable de l’autre Partie.</w:t>
      </w:r>
    </w:p>
    <w:p w14:paraId="79A1EB50" w14:textId="77777777" w:rsidR="00A06162" w:rsidRPr="00D10004" w:rsidRDefault="00A06162" w:rsidP="00A06162">
      <w:pPr>
        <w:pStyle w:val="Normal1"/>
        <w:ind w:firstLine="0"/>
        <w:rPr>
          <w:rFonts w:ascii="Calibri" w:hAnsi="Calibri" w:cs="Calibri"/>
        </w:rPr>
      </w:pPr>
    </w:p>
    <w:p w14:paraId="429F42E1" w14:textId="77777777" w:rsidR="00E83B90" w:rsidRPr="00D10004" w:rsidRDefault="00E83B90" w:rsidP="00A06162">
      <w:pPr>
        <w:pStyle w:val="Normal1"/>
        <w:ind w:firstLine="0"/>
        <w:rPr>
          <w:rFonts w:ascii="Calibri" w:hAnsi="Calibri" w:cs="Calibri"/>
        </w:rPr>
      </w:pPr>
      <w:r w:rsidRPr="00D10004">
        <w:rPr>
          <w:rFonts w:ascii="Calibri" w:hAnsi="Calibri" w:cs="Calibri"/>
        </w:rPr>
        <w:t>Le terme « Informations Confidentielles » ne s’appliquera pas aux informations pour lesquelles la Partie à qui l’information est communiquée pourra apporter la preuve qu’elles :</w:t>
      </w:r>
    </w:p>
    <w:p w14:paraId="72D598D6" w14:textId="77777777" w:rsidR="00E83B90" w:rsidRPr="00D10004" w:rsidRDefault="00E83B90" w:rsidP="00E83B90">
      <w:pPr>
        <w:pStyle w:val="Normal1"/>
        <w:ind w:left="284"/>
        <w:rPr>
          <w:rFonts w:ascii="Calibri" w:hAnsi="Calibri" w:cs="Calibri"/>
        </w:rPr>
      </w:pPr>
      <w:r w:rsidRPr="00D10004">
        <w:rPr>
          <w:rFonts w:ascii="Calibri" w:hAnsi="Calibri" w:cs="Calibri"/>
        </w:rPr>
        <w:t xml:space="preserve">a) sont déjà tombées dans le domaine public, ou </w:t>
      </w:r>
    </w:p>
    <w:p w14:paraId="0755478D" w14:textId="77777777" w:rsidR="00E83B90" w:rsidRPr="00D10004" w:rsidRDefault="00E83B90" w:rsidP="00E83B90">
      <w:pPr>
        <w:pStyle w:val="Normal1"/>
        <w:ind w:left="284"/>
        <w:rPr>
          <w:rFonts w:ascii="Calibri" w:hAnsi="Calibri" w:cs="Calibri"/>
        </w:rPr>
      </w:pPr>
      <w:r w:rsidRPr="00D10004">
        <w:rPr>
          <w:rFonts w:ascii="Calibri" w:hAnsi="Calibri" w:cs="Calibri"/>
        </w:rPr>
        <w:t xml:space="preserve">b) sont devenues accessibles au public autrement que par un manquement, ou </w:t>
      </w:r>
    </w:p>
    <w:p w14:paraId="6DA69ECC" w14:textId="77777777" w:rsidR="00E83B90" w:rsidRPr="00D10004" w:rsidRDefault="00E83B90" w:rsidP="00E83B90">
      <w:pPr>
        <w:pStyle w:val="Normal1"/>
        <w:ind w:left="284"/>
        <w:rPr>
          <w:rFonts w:ascii="Calibri" w:hAnsi="Calibri" w:cs="Calibri"/>
        </w:rPr>
      </w:pPr>
      <w:r w:rsidRPr="00D10004">
        <w:rPr>
          <w:rFonts w:ascii="Calibri" w:hAnsi="Calibri" w:cs="Calibri"/>
        </w:rPr>
        <w:t>c) ont été licitement reçues d’un tiers ayant toute liberté de les communiquer, ou enfin</w:t>
      </w:r>
    </w:p>
    <w:p w14:paraId="2C26E941" w14:textId="77777777" w:rsidR="00E83B90" w:rsidRPr="00D10004" w:rsidRDefault="00E83B90" w:rsidP="00E83B90">
      <w:pPr>
        <w:pStyle w:val="Normal1"/>
        <w:ind w:left="284"/>
        <w:rPr>
          <w:rFonts w:ascii="Calibri" w:hAnsi="Calibri" w:cs="Calibri"/>
        </w:rPr>
      </w:pPr>
      <w:r w:rsidRPr="00D10004">
        <w:rPr>
          <w:rFonts w:ascii="Calibri" w:hAnsi="Calibri" w:cs="Calibri"/>
        </w:rPr>
        <w:t xml:space="preserve">d) ont été signalées comme non confidentielles par la Partie les ayant communiquées. </w:t>
      </w:r>
    </w:p>
    <w:p w14:paraId="08900C12" w14:textId="77777777" w:rsidR="00A06162" w:rsidRPr="00D10004" w:rsidRDefault="00A06162" w:rsidP="00E83B90">
      <w:pPr>
        <w:pStyle w:val="Normal1"/>
        <w:ind w:left="284"/>
        <w:rPr>
          <w:rFonts w:ascii="Calibri" w:hAnsi="Calibri" w:cs="Calibri"/>
        </w:rPr>
      </w:pPr>
    </w:p>
    <w:p w14:paraId="042D2F69" w14:textId="32A874AB" w:rsidR="00E83B90" w:rsidRPr="00D10004" w:rsidRDefault="00E83B90" w:rsidP="00A06162">
      <w:pPr>
        <w:pStyle w:val="Normal1"/>
        <w:ind w:firstLine="0"/>
        <w:rPr>
          <w:rFonts w:ascii="Calibri" w:hAnsi="Calibri" w:cs="Calibri"/>
        </w:rPr>
      </w:pPr>
      <w:r w:rsidRPr="00D10004">
        <w:rPr>
          <w:rFonts w:ascii="Calibri" w:hAnsi="Calibri" w:cs="Calibri"/>
        </w:rPr>
        <w:t xml:space="preserve">Chacune des Parties pourra communiquer les Informations Confidentielles à ses dirigeants, mandataires sociaux, cocontractants (incluant notamment les auditeurs, consultants, sous-traitants et conseils), agents et employés (ci-après les « Personnes Autorisées ») qui sont directement impliqués dans l’exécution du </w:t>
      </w:r>
      <w:r w:rsidR="00703819" w:rsidRPr="00D10004">
        <w:rPr>
          <w:rFonts w:ascii="Calibri" w:hAnsi="Calibri" w:cs="Calibri"/>
        </w:rPr>
        <w:t>Marché</w:t>
      </w:r>
      <w:r w:rsidRPr="00D10004">
        <w:rPr>
          <w:rFonts w:ascii="Calibri" w:hAnsi="Calibri" w:cs="Calibri"/>
        </w:rPr>
        <w:t xml:space="preserve"> et bénéficient donc d’un droit légitime à connaître les Informations Confidentielles dans le cadre du </w:t>
      </w:r>
      <w:r w:rsidR="00703819" w:rsidRPr="00D10004">
        <w:rPr>
          <w:rFonts w:ascii="Calibri" w:hAnsi="Calibri" w:cs="Calibri"/>
        </w:rPr>
        <w:t>Marché</w:t>
      </w:r>
      <w:r w:rsidRPr="00D10004">
        <w:rPr>
          <w:rFonts w:ascii="Calibri" w:hAnsi="Calibri" w:cs="Calibri"/>
        </w:rPr>
        <w:t xml:space="preserve"> et devra s’assurer que chacun d’eux satisfait à l’obligation de garder privées et confidentielles ces Informations Confidentielles.</w:t>
      </w:r>
    </w:p>
    <w:p w14:paraId="4087F090" w14:textId="77777777" w:rsidR="00A06162" w:rsidRPr="00D10004" w:rsidRDefault="00A06162" w:rsidP="00A06162">
      <w:pPr>
        <w:pStyle w:val="Normal1"/>
        <w:ind w:firstLine="0"/>
        <w:rPr>
          <w:rFonts w:ascii="Calibri" w:hAnsi="Calibri" w:cs="Calibri"/>
        </w:rPr>
      </w:pPr>
    </w:p>
    <w:p w14:paraId="5E627EFD" w14:textId="77777777" w:rsidR="00E83B90" w:rsidRPr="00D10004" w:rsidRDefault="00E83B90" w:rsidP="00A06162">
      <w:pPr>
        <w:pStyle w:val="Normal1"/>
        <w:ind w:firstLine="0"/>
        <w:rPr>
          <w:rFonts w:ascii="Calibri" w:hAnsi="Calibri" w:cs="Calibri"/>
        </w:rPr>
      </w:pPr>
      <w:r w:rsidRPr="00D10004">
        <w:rPr>
          <w:rFonts w:ascii="Calibri" w:hAnsi="Calibri" w:cs="Calibri"/>
        </w:rPr>
        <w:t>Chacune des Parties se porte fort du respect du présent article par ses Personnes Autorisées.</w:t>
      </w:r>
    </w:p>
    <w:p w14:paraId="03AE9165" w14:textId="77777777" w:rsidR="00E83B90" w:rsidRPr="00D10004" w:rsidRDefault="00E83B90" w:rsidP="00A06162">
      <w:pPr>
        <w:pStyle w:val="Normal1"/>
        <w:ind w:firstLine="0"/>
        <w:rPr>
          <w:rFonts w:ascii="Calibri" w:hAnsi="Calibri" w:cs="Calibri"/>
        </w:rPr>
      </w:pPr>
      <w:r w:rsidRPr="00D10004">
        <w:rPr>
          <w:rFonts w:ascii="Calibri" w:hAnsi="Calibri" w:cs="Calibri"/>
        </w:rPr>
        <w:t>En cas de communication imposée par l’application d’une disposition légale ou réglementaire ou d’une décision de justice définitive, la Partie ayant été contrainte à ladite communication doit en informer préalablement et sans délai l’autre Partie et s’engage à ne communiquer que ce qui est strictement nécessaire pour satisfaire à ses obligations.</w:t>
      </w:r>
    </w:p>
    <w:p w14:paraId="5B0C8F3B" w14:textId="77777777" w:rsidR="00E83B90" w:rsidRPr="00D10004" w:rsidRDefault="00E83B90" w:rsidP="00E83B90">
      <w:pPr>
        <w:pStyle w:val="Normal1"/>
        <w:ind w:left="284"/>
        <w:rPr>
          <w:rFonts w:ascii="Calibri" w:hAnsi="Calibri" w:cs="Calibri"/>
        </w:rPr>
      </w:pPr>
    </w:p>
    <w:p w14:paraId="0BDFA57A" w14:textId="0913FF43" w:rsidR="00E83B90" w:rsidRPr="00D10004" w:rsidRDefault="00E83B90" w:rsidP="00E83B90">
      <w:pPr>
        <w:pStyle w:val="Normal1"/>
        <w:ind w:left="284" w:firstLine="0"/>
        <w:rPr>
          <w:rFonts w:ascii="Calibri" w:hAnsi="Calibri" w:cs="Calibri"/>
        </w:rPr>
      </w:pPr>
      <w:r w:rsidRPr="00D10004">
        <w:rPr>
          <w:rFonts w:ascii="Calibri" w:hAnsi="Calibri" w:cs="Calibri"/>
        </w:rPr>
        <w:t xml:space="preserve">Dès le terme du </w:t>
      </w:r>
      <w:r w:rsidR="00703819" w:rsidRPr="00D10004">
        <w:rPr>
          <w:rFonts w:ascii="Calibri" w:hAnsi="Calibri" w:cs="Calibri"/>
        </w:rPr>
        <w:t>Marché</w:t>
      </w:r>
      <w:r w:rsidRPr="00D10004">
        <w:rPr>
          <w:rFonts w:ascii="Calibri" w:hAnsi="Calibri" w:cs="Calibri"/>
        </w:rPr>
        <w:t xml:space="preserve">, chacune des Parties s’engage à restituer immédiatement à l’autre Partie, sur demande, toutes les Informations Confidentielles s’y rapportant, y compris les fichiers informatiques. Les Informations Confidentielles du </w:t>
      </w:r>
      <w:r w:rsidR="00D10004" w:rsidRPr="00D10004">
        <w:rPr>
          <w:rFonts w:ascii="Calibri" w:hAnsi="Calibri" w:cs="Calibri"/>
        </w:rPr>
        <w:t>Titulaire</w:t>
      </w:r>
      <w:r w:rsidRPr="00D10004">
        <w:rPr>
          <w:rFonts w:ascii="Calibri" w:hAnsi="Calibri" w:cs="Calibri"/>
        </w:rPr>
        <w:t xml:space="preserve"> ne pourront être détruites par le </w:t>
      </w:r>
      <w:r w:rsidR="00703819" w:rsidRPr="00D10004">
        <w:rPr>
          <w:rFonts w:ascii="Calibri" w:hAnsi="Calibri" w:cs="Calibri"/>
        </w:rPr>
        <w:t>Titulaire</w:t>
      </w:r>
      <w:r w:rsidRPr="00D10004">
        <w:rPr>
          <w:rFonts w:ascii="Calibri" w:hAnsi="Calibri" w:cs="Calibri"/>
        </w:rPr>
        <w:t xml:space="preserve"> que sur autorisation écrite préalable du </w:t>
      </w:r>
      <w:r w:rsidR="00D10004" w:rsidRPr="00D10004">
        <w:rPr>
          <w:rFonts w:ascii="Calibri" w:hAnsi="Calibri" w:cs="Calibri"/>
        </w:rPr>
        <w:t>Titulaire</w:t>
      </w:r>
      <w:r w:rsidRPr="00D10004">
        <w:rPr>
          <w:rFonts w:ascii="Calibri" w:hAnsi="Calibri" w:cs="Calibri"/>
        </w:rPr>
        <w:t xml:space="preserve">. </w:t>
      </w:r>
      <w:r w:rsidR="00703819" w:rsidRPr="00D10004">
        <w:rPr>
          <w:rFonts w:ascii="Calibri" w:hAnsi="Calibri" w:cs="Calibri"/>
        </w:rPr>
        <w:t>L’Acheteur</w:t>
      </w:r>
      <w:r w:rsidRPr="00D10004">
        <w:rPr>
          <w:rFonts w:ascii="Calibri" w:hAnsi="Calibri" w:cs="Calibri"/>
        </w:rPr>
        <w:t xml:space="preserve"> pourra demander au </w:t>
      </w:r>
      <w:r w:rsidR="00703819" w:rsidRPr="00D10004">
        <w:rPr>
          <w:rFonts w:ascii="Calibri" w:hAnsi="Calibri" w:cs="Calibri"/>
        </w:rPr>
        <w:t>Titulaire</w:t>
      </w:r>
      <w:r w:rsidRPr="00D10004">
        <w:rPr>
          <w:rFonts w:ascii="Calibri" w:hAnsi="Calibri" w:cs="Calibri"/>
        </w:rPr>
        <w:t xml:space="preserve"> la destruction de ses Informations Confidentielles ainsi qu’un procès-verbal attestant de leur destruction.</w:t>
      </w:r>
    </w:p>
    <w:p w14:paraId="1DDBE109" w14:textId="6338863B" w:rsidR="00E83B90" w:rsidRPr="00D10004" w:rsidRDefault="00E83B90" w:rsidP="00E83B90">
      <w:pPr>
        <w:pStyle w:val="Normal1"/>
        <w:ind w:left="284"/>
        <w:rPr>
          <w:rFonts w:ascii="Calibri" w:hAnsi="Calibri" w:cs="Calibri"/>
        </w:rPr>
      </w:pPr>
      <w:r w:rsidRPr="00D10004">
        <w:rPr>
          <w:rFonts w:ascii="Calibri" w:hAnsi="Calibri" w:cs="Calibri"/>
        </w:rPr>
        <w:t xml:space="preserve">Aucune des Parties ne pourra en aucun cas faire état de l’existence du </w:t>
      </w:r>
      <w:r w:rsidR="00703819" w:rsidRPr="00D10004">
        <w:rPr>
          <w:rFonts w:ascii="Calibri" w:hAnsi="Calibri" w:cs="Calibri"/>
        </w:rPr>
        <w:t>Marché</w:t>
      </w:r>
      <w:r w:rsidRPr="00D10004">
        <w:rPr>
          <w:rFonts w:ascii="Calibri" w:hAnsi="Calibri" w:cs="Calibri"/>
        </w:rPr>
        <w:t xml:space="preserve"> à des fins publicitaires, promotionnelles ou autres, sans l’autorisation écrite préalable de l’autre Partie.</w:t>
      </w:r>
    </w:p>
    <w:p w14:paraId="1754D417" w14:textId="77777777" w:rsidR="00E83B90" w:rsidRPr="00D10004" w:rsidRDefault="00E83B90" w:rsidP="00E83B90">
      <w:pPr>
        <w:pStyle w:val="Normal1"/>
        <w:ind w:left="284"/>
        <w:rPr>
          <w:rFonts w:ascii="Calibri" w:hAnsi="Calibri" w:cs="Calibri"/>
        </w:rPr>
      </w:pPr>
    </w:p>
    <w:p w14:paraId="33649DEA" w14:textId="4BEBD449" w:rsidR="00B42071" w:rsidRPr="00D10004" w:rsidRDefault="00E83B90" w:rsidP="00E83B90">
      <w:pPr>
        <w:pStyle w:val="Normal1"/>
        <w:ind w:left="284" w:firstLine="0"/>
        <w:rPr>
          <w:rFonts w:ascii="Calibri" w:hAnsi="Calibri" w:cs="Calibri"/>
        </w:rPr>
      </w:pPr>
      <w:r w:rsidRPr="00D10004">
        <w:rPr>
          <w:rFonts w:ascii="Calibri" w:hAnsi="Calibri" w:cs="Calibri"/>
        </w:rPr>
        <w:t xml:space="preserve">Les dispositions du présent article resteront en vigueur pendant toute la durée du </w:t>
      </w:r>
      <w:r w:rsidR="00703819" w:rsidRPr="00D10004">
        <w:rPr>
          <w:rFonts w:ascii="Calibri" w:hAnsi="Calibri" w:cs="Calibri"/>
        </w:rPr>
        <w:t>Marché</w:t>
      </w:r>
      <w:r w:rsidRPr="00D10004">
        <w:rPr>
          <w:rFonts w:ascii="Calibri" w:hAnsi="Calibri" w:cs="Calibri"/>
        </w:rPr>
        <w:t xml:space="preserve"> et pendant trois (3) années au-delà de son terme, quelles que soient les raisons pour lesquelles il prendrait fin.</w:t>
      </w:r>
    </w:p>
    <w:p w14:paraId="282D1071" w14:textId="77777777" w:rsidR="004F73AF" w:rsidRPr="00D10004" w:rsidRDefault="004F73AF" w:rsidP="00E83B90">
      <w:pPr>
        <w:pStyle w:val="Normal1"/>
        <w:ind w:left="284" w:firstLine="0"/>
        <w:rPr>
          <w:rFonts w:ascii="Calibri" w:hAnsi="Calibri" w:cs="Calibri"/>
        </w:rPr>
      </w:pPr>
    </w:p>
    <w:p w14:paraId="2B088980" w14:textId="294CF5EB" w:rsidR="004F73AF" w:rsidRPr="00D10004" w:rsidRDefault="004F73AF" w:rsidP="00A06162">
      <w:pPr>
        <w:pStyle w:val="Titre1"/>
        <w:rPr>
          <w:rFonts w:ascii="Calibri" w:hAnsi="Calibri" w:cs="Calibri"/>
        </w:rPr>
      </w:pPr>
      <w:bookmarkStart w:id="43" w:name="_Toc150359377"/>
      <w:bookmarkStart w:id="44" w:name="_Toc218680277"/>
      <w:bookmarkStart w:id="45" w:name="_Hlk218677614"/>
      <w:bookmarkStart w:id="46" w:name="_Hlk73457076"/>
      <w:r w:rsidRPr="00D10004">
        <w:rPr>
          <w:rFonts w:ascii="Calibri" w:hAnsi="Calibri" w:cs="Calibri"/>
        </w:rPr>
        <w:t xml:space="preserve">Article </w:t>
      </w:r>
      <w:r w:rsidR="00A06162" w:rsidRPr="00D10004">
        <w:rPr>
          <w:rFonts w:ascii="Calibri" w:hAnsi="Calibri" w:cs="Calibri"/>
        </w:rPr>
        <w:t>9</w:t>
      </w:r>
      <w:r w:rsidRPr="00D10004">
        <w:rPr>
          <w:rFonts w:ascii="Calibri" w:hAnsi="Calibri" w:cs="Calibri"/>
        </w:rPr>
        <w:t xml:space="preserve"> – Poursuite du Service</w:t>
      </w:r>
      <w:bookmarkEnd w:id="43"/>
      <w:bookmarkEnd w:id="44"/>
    </w:p>
    <w:bookmarkEnd w:id="45"/>
    <w:p w14:paraId="018FB032" w14:textId="77777777" w:rsidR="004F73AF" w:rsidRPr="00D10004" w:rsidRDefault="004F73AF" w:rsidP="004F73AF">
      <w:pPr>
        <w:keepLines/>
        <w:tabs>
          <w:tab w:val="left" w:pos="284"/>
          <w:tab w:val="left" w:pos="567"/>
          <w:tab w:val="left" w:pos="851"/>
        </w:tabs>
        <w:spacing w:line="276" w:lineRule="auto"/>
        <w:jc w:val="both"/>
        <w:rPr>
          <w:rFonts w:asciiTheme="minorHAnsi" w:hAnsiTheme="minorHAnsi" w:cstheme="minorHAnsi"/>
          <w:i/>
          <w:iCs/>
          <w:szCs w:val="22"/>
          <w:u w:val="single"/>
        </w:rPr>
      </w:pPr>
    </w:p>
    <w:p w14:paraId="00672697" w14:textId="279510D5" w:rsidR="004F73AF" w:rsidRPr="00D10004" w:rsidRDefault="00A06162" w:rsidP="004F73AF">
      <w:pPr>
        <w:pStyle w:val="Titre2"/>
        <w:rPr>
          <w:rFonts w:asciiTheme="minorHAnsi" w:hAnsiTheme="minorHAnsi" w:cstheme="minorHAnsi"/>
          <w:sz w:val="22"/>
          <w:szCs w:val="22"/>
        </w:rPr>
      </w:pPr>
      <w:bookmarkStart w:id="47" w:name="_Toc218680278"/>
      <w:r w:rsidRPr="00D10004">
        <w:rPr>
          <w:rFonts w:ascii="Calibri" w:hAnsi="Calibri" w:cs="Calibri"/>
        </w:rPr>
        <w:t>9</w:t>
      </w:r>
      <w:r w:rsidR="004F73AF" w:rsidRPr="00D10004">
        <w:rPr>
          <w:rFonts w:ascii="Calibri" w:hAnsi="Calibri" w:cs="Calibri"/>
        </w:rPr>
        <w:t>.1 Modalités de continuité des prestations</w:t>
      </w:r>
      <w:bookmarkEnd w:id="47"/>
    </w:p>
    <w:p w14:paraId="104019B8" w14:textId="77777777" w:rsidR="004F73AF" w:rsidRPr="00D10004" w:rsidRDefault="004F73AF" w:rsidP="004F73AF">
      <w:pPr>
        <w:keepLines/>
        <w:tabs>
          <w:tab w:val="left" w:pos="284"/>
          <w:tab w:val="left" w:pos="567"/>
          <w:tab w:val="left" w:pos="851"/>
        </w:tabs>
        <w:spacing w:line="276" w:lineRule="auto"/>
        <w:jc w:val="both"/>
        <w:rPr>
          <w:rFonts w:asciiTheme="minorHAnsi" w:hAnsiTheme="minorHAnsi" w:cstheme="minorHAnsi"/>
          <w:szCs w:val="22"/>
        </w:rPr>
      </w:pPr>
    </w:p>
    <w:p w14:paraId="062762ED" w14:textId="7147A6FA" w:rsidR="004F73AF" w:rsidRPr="00D10004" w:rsidRDefault="004F73AF" w:rsidP="004F73AF">
      <w:pPr>
        <w:keepLines/>
        <w:tabs>
          <w:tab w:val="left" w:pos="284"/>
          <w:tab w:val="left" w:pos="567"/>
          <w:tab w:val="left" w:pos="851"/>
        </w:tabs>
        <w:spacing w:line="276" w:lineRule="auto"/>
        <w:jc w:val="both"/>
        <w:rPr>
          <w:rFonts w:asciiTheme="minorHAnsi" w:hAnsiTheme="minorHAnsi" w:cstheme="minorHAnsi"/>
          <w:szCs w:val="22"/>
        </w:rPr>
      </w:pPr>
      <w:r w:rsidRPr="00D10004">
        <w:rPr>
          <w:rFonts w:asciiTheme="minorHAnsi" w:hAnsiTheme="minorHAnsi" w:cstheme="minorHAnsi"/>
          <w:szCs w:val="22"/>
        </w:rPr>
        <w:t xml:space="preserve">Le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devra assurer la disponibilité du Service y compris en cas de « choc extrême » incluant les sinistres affectant les bâtiments (crue, incendie…), les équipements ou le personnel (pandémie, mouvement social…). </w:t>
      </w:r>
    </w:p>
    <w:p w14:paraId="300AD938" w14:textId="77777777" w:rsidR="004F73AF" w:rsidRPr="00D10004" w:rsidRDefault="004F73AF" w:rsidP="004F73AF">
      <w:pPr>
        <w:keepLines/>
        <w:tabs>
          <w:tab w:val="left" w:pos="284"/>
          <w:tab w:val="left" w:pos="567"/>
          <w:tab w:val="left" w:pos="851"/>
        </w:tabs>
        <w:spacing w:line="276" w:lineRule="auto"/>
        <w:jc w:val="both"/>
        <w:rPr>
          <w:rFonts w:asciiTheme="minorHAnsi" w:hAnsiTheme="minorHAnsi" w:cstheme="minorHAnsi"/>
          <w:szCs w:val="22"/>
        </w:rPr>
      </w:pPr>
    </w:p>
    <w:p w14:paraId="2B3BF8E2" w14:textId="50FA813A" w:rsidR="004F73AF" w:rsidRPr="00D10004" w:rsidRDefault="004F73AF" w:rsidP="004F73AF">
      <w:pPr>
        <w:keepLines/>
        <w:tabs>
          <w:tab w:val="left" w:pos="284"/>
          <w:tab w:val="left" w:pos="567"/>
          <w:tab w:val="left" w:pos="851"/>
        </w:tabs>
        <w:spacing w:line="276" w:lineRule="auto"/>
        <w:jc w:val="both"/>
        <w:rPr>
          <w:rFonts w:asciiTheme="minorHAnsi" w:hAnsiTheme="minorHAnsi" w:cstheme="minorHAnsi"/>
          <w:szCs w:val="22"/>
        </w:rPr>
      </w:pPr>
      <w:r w:rsidRPr="00D10004">
        <w:rPr>
          <w:rFonts w:asciiTheme="minorHAnsi" w:hAnsiTheme="minorHAnsi" w:cstheme="minorHAnsi"/>
          <w:szCs w:val="22"/>
        </w:rPr>
        <w:t xml:space="preserve">Le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doit préciser les modalités mises en place pour garantir une continuité d’exploitation ou de services sur son site ou sur un site extérieur. A ce titre, le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doit présenter les garanties minimums suivantes :</w:t>
      </w:r>
    </w:p>
    <w:p w14:paraId="36C7D124" w14:textId="67B63AF9" w:rsidR="004F73AF" w:rsidRPr="00D10004" w:rsidRDefault="004F73AF" w:rsidP="004F73AF">
      <w:pPr>
        <w:keepLines/>
        <w:tabs>
          <w:tab w:val="left" w:pos="284"/>
          <w:tab w:val="left" w:pos="567"/>
          <w:tab w:val="left" w:pos="851"/>
        </w:tabs>
        <w:spacing w:line="276" w:lineRule="auto"/>
        <w:jc w:val="both"/>
        <w:rPr>
          <w:rFonts w:asciiTheme="minorHAnsi" w:hAnsiTheme="minorHAnsi" w:cstheme="minorHAnsi"/>
          <w:szCs w:val="22"/>
        </w:rPr>
      </w:pPr>
      <w:r w:rsidRPr="00D10004">
        <w:rPr>
          <w:rFonts w:asciiTheme="minorHAnsi" w:hAnsiTheme="minorHAnsi" w:cstheme="minorHAnsi"/>
          <w:szCs w:val="22"/>
        </w:rPr>
        <w:t xml:space="preserve">1. Le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dispose soit d’un Plan de Continuité d’Activité (PCA), soit d’un </w:t>
      </w:r>
      <w:bookmarkStart w:id="48" w:name="_Hlk74318040"/>
      <w:r w:rsidRPr="00D10004">
        <w:rPr>
          <w:rFonts w:asciiTheme="minorHAnsi" w:hAnsiTheme="minorHAnsi" w:cstheme="minorHAnsi"/>
          <w:szCs w:val="22"/>
        </w:rPr>
        <w:t xml:space="preserve">Plan d’Urgence et de Poursuite des Activités </w:t>
      </w:r>
      <w:bookmarkEnd w:id="48"/>
      <w:r w:rsidRPr="00D10004">
        <w:rPr>
          <w:rFonts w:asciiTheme="minorHAnsi" w:hAnsiTheme="minorHAnsi" w:cstheme="minorHAnsi"/>
          <w:szCs w:val="22"/>
        </w:rPr>
        <w:t>(PUPA) tel que défini dans l’arrêté du 3 novembre 2014 relatif au contrôle interne des entreprises du secteur de la banque, des services de paiement et des services d’investissement soumises au contrôle de l’Autorité de contrôle prudentiel et de résolution ou du décret n° 2020-94 du 5 février 2020 relatif au contrôle interne et externe de la Caisse des dépôts et consignations.</w:t>
      </w:r>
    </w:p>
    <w:p w14:paraId="2AAF2028" w14:textId="2D44AC55" w:rsidR="004F73AF" w:rsidRPr="00D10004" w:rsidRDefault="004F73AF" w:rsidP="004F73AF">
      <w:pPr>
        <w:keepLines/>
        <w:tabs>
          <w:tab w:val="left" w:pos="284"/>
          <w:tab w:val="left" w:pos="567"/>
          <w:tab w:val="left" w:pos="851"/>
        </w:tabs>
        <w:spacing w:line="276" w:lineRule="auto"/>
        <w:jc w:val="both"/>
        <w:rPr>
          <w:rFonts w:asciiTheme="minorHAnsi" w:hAnsiTheme="minorHAnsi" w:cstheme="minorHAnsi"/>
          <w:szCs w:val="22"/>
        </w:rPr>
      </w:pPr>
      <w:r w:rsidRPr="00D10004">
        <w:rPr>
          <w:rFonts w:asciiTheme="minorHAnsi" w:hAnsiTheme="minorHAnsi" w:cstheme="minorHAnsi"/>
          <w:szCs w:val="22"/>
        </w:rPr>
        <w:t>2.</w:t>
      </w:r>
      <w:r w:rsidRPr="00D10004">
        <w:rPr>
          <w:rFonts w:asciiTheme="minorHAnsi" w:hAnsiTheme="minorHAnsi" w:cstheme="minorHAnsi"/>
          <w:szCs w:val="22"/>
        </w:rPr>
        <w:tab/>
        <w:t xml:space="preserve">Le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dispose d’un site de secours pour assurer la continuité de son activité (par exemple, existence d’un deuxième site à une distance suffisamment éloignée). </w:t>
      </w:r>
    </w:p>
    <w:p w14:paraId="1B715C5A" w14:textId="1026EE36" w:rsidR="004F73AF" w:rsidRPr="00D10004" w:rsidRDefault="004F73AF" w:rsidP="004F73AF">
      <w:pPr>
        <w:keepLines/>
        <w:tabs>
          <w:tab w:val="left" w:pos="284"/>
          <w:tab w:val="left" w:pos="567"/>
          <w:tab w:val="left" w:pos="851"/>
        </w:tabs>
        <w:spacing w:line="276" w:lineRule="auto"/>
        <w:jc w:val="both"/>
        <w:rPr>
          <w:rFonts w:asciiTheme="minorHAnsi" w:hAnsiTheme="minorHAnsi" w:cstheme="minorHAnsi"/>
          <w:szCs w:val="22"/>
        </w:rPr>
      </w:pPr>
      <w:r w:rsidRPr="00D10004">
        <w:rPr>
          <w:rFonts w:asciiTheme="minorHAnsi" w:hAnsiTheme="minorHAnsi" w:cstheme="minorHAnsi"/>
          <w:szCs w:val="22"/>
        </w:rPr>
        <w:t>3.</w:t>
      </w:r>
      <w:r w:rsidRPr="00D10004">
        <w:rPr>
          <w:rFonts w:asciiTheme="minorHAnsi" w:hAnsiTheme="minorHAnsi" w:cstheme="minorHAnsi"/>
          <w:szCs w:val="22"/>
        </w:rPr>
        <w:tab/>
        <w:t xml:space="preserve">Le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dispose d’un Plan de Sauvegarde Informatique (PSI) permettant la sauvegarde et la restauration des données traitées dans le cadre du Service. Dans le cas où le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ne serait pas doté d’un PSI, la procédure de sauvegarde informatique doit préciser : </w:t>
      </w:r>
    </w:p>
    <w:p w14:paraId="66F0968D" w14:textId="77777777" w:rsidR="004F73AF" w:rsidRPr="00D10004" w:rsidRDefault="004F73AF" w:rsidP="004F73AF">
      <w:pPr>
        <w:spacing w:before="20" w:after="40"/>
        <w:ind w:left="992" w:hanging="284"/>
        <w:jc w:val="both"/>
        <w:rPr>
          <w:rFonts w:asciiTheme="minorHAnsi" w:hAnsiTheme="minorHAnsi" w:cstheme="minorHAnsi"/>
          <w:szCs w:val="22"/>
        </w:rPr>
      </w:pPr>
      <w:r w:rsidRPr="00D10004">
        <w:rPr>
          <w:rFonts w:asciiTheme="minorHAnsi" w:hAnsiTheme="minorHAnsi" w:cstheme="minorHAnsi"/>
          <w:szCs w:val="22"/>
        </w:rPr>
        <w:t>a.</w:t>
      </w:r>
      <w:r w:rsidRPr="00D10004">
        <w:rPr>
          <w:rFonts w:asciiTheme="minorHAnsi" w:hAnsiTheme="minorHAnsi" w:cstheme="minorHAnsi"/>
          <w:szCs w:val="22"/>
        </w:rPr>
        <w:tab/>
        <w:t>la fréquence des sauvegardes ;</w:t>
      </w:r>
    </w:p>
    <w:p w14:paraId="36CC7F5B" w14:textId="77777777" w:rsidR="004F73AF" w:rsidRPr="00D10004" w:rsidRDefault="004F73AF" w:rsidP="004F73AF">
      <w:pPr>
        <w:spacing w:before="20" w:after="40"/>
        <w:ind w:left="992" w:hanging="284"/>
        <w:jc w:val="both"/>
        <w:rPr>
          <w:rFonts w:asciiTheme="minorHAnsi" w:hAnsiTheme="minorHAnsi" w:cstheme="minorHAnsi"/>
          <w:szCs w:val="22"/>
        </w:rPr>
      </w:pPr>
      <w:r w:rsidRPr="00D10004">
        <w:rPr>
          <w:rFonts w:asciiTheme="minorHAnsi" w:hAnsiTheme="minorHAnsi" w:cstheme="minorHAnsi"/>
          <w:szCs w:val="22"/>
        </w:rPr>
        <w:t>b.</w:t>
      </w:r>
      <w:r w:rsidRPr="00D10004">
        <w:rPr>
          <w:rFonts w:asciiTheme="minorHAnsi" w:hAnsiTheme="minorHAnsi" w:cstheme="minorHAnsi"/>
          <w:szCs w:val="22"/>
        </w:rPr>
        <w:tab/>
        <w:t>s’il s’agit de sauvegardes internes ou externes ;</w:t>
      </w:r>
    </w:p>
    <w:p w14:paraId="5E3EA19F" w14:textId="77777777" w:rsidR="004F73AF" w:rsidRPr="00D10004" w:rsidRDefault="004F73AF" w:rsidP="004F73AF">
      <w:pPr>
        <w:spacing w:before="20" w:after="40"/>
        <w:ind w:left="992" w:hanging="284"/>
        <w:jc w:val="both"/>
        <w:rPr>
          <w:rFonts w:asciiTheme="minorHAnsi" w:hAnsiTheme="minorHAnsi" w:cstheme="minorHAnsi"/>
          <w:szCs w:val="22"/>
        </w:rPr>
      </w:pPr>
      <w:r w:rsidRPr="00D10004">
        <w:rPr>
          <w:rFonts w:asciiTheme="minorHAnsi" w:hAnsiTheme="minorHAnsi" w:cstheme="minorHAnsi"/>
          <w:szCs w:val="22"/>
        </w:rPr>
        <w:t>c.</w:t>
      </w:r>
      <w:r w:rsidRPr="00D10004">
        <w:rPr>
          <w:rFonts w:asciiTheme="minorHAnsi" w:hAnsiTheme="minorHAnsi" w:cstheme="minorHAnsi"/>
          <w:szCs w:val="22"/>
        </w:rPr>
        <w:tab/>
        <w:t>le lieu de conservation des sauvegardes et les mesures de sécurisation mises en œuvre pour en assurer la disponibilité, la confidentialité et l’intégrité.</w:t>
      </w:r>
    </w:p>
    <w:p w14:paraId="23CB2941" w14:textId="77777777" w:rsidR="004F73AF" w:rsidRPr="00D10004" w:rsidRDefault="004F73AF" w:rsidP="004F73AF">
      <w:pPr>
        <w:spacing w:before="20" w:after="40"/>
        <w:jc w:val="both"/>
        <w:rPr>
          <w:rFonts w:asciiTheme="minorHAnsi" w:hAnsiTheme="minorHAnsi" w:cstheme="minorHAnsi"/>
          <w:szCs w:val="22"/>
        </w:rPr>
      </w:pPr>
    </w:p>
    <w:p w14:paraId="43FA69F2" w14:textId="77777777" w:rsidR="004F73AF" w:rsidRPr="00D10004" w:rsidRDefault="004F73AF" w:rsidP="004F73AF">
      <w:pPr>
        <w:keepLines/>
        <w:tabs>
          <w:tab w:val="left" w:pos="284"/>
          <w:tab w:val="left" w:pos="567"/>
          <w:tab w:val="left" w:pos="851"/>
        </w:tabs>
        <w:spacing w:line="276" w:lineRule="auto"/>
        <w:jc w:val="both"/>
        <w:rPr>
          <w:rFonts w:asciiTheme="minorHAnsi" w:hAnsiTheme="minorHAnsi" w:cstheme="minorHAnsi"/>
          <w:szCs w:val="22"/>
        </w:rPr>
      </w:pPr>
      <w:bookmarkStart w:id="49" w:name="_Hlk103872485"/>
      <w:r w:rsidRPr="00D10004">
        <w:rPr>
          <w:rFonts w:asciiTheme="minorHAnsi" w:hAnsiTheme="minorHAnsi" w:cstheme="minorHAnsi"/>
          <w:szCs w:val="22"/>
        </w:rPr>
        <w:t>Par ailleurs, il mettra en œuvre des mécanismes afin de gérer la gestion des coupures électriques ou de toute autre anomalie de ce type.</w:t>
      </w:r>
    </w:p>
    <w:p w14:paraId="78BF3FC1" w14:textId="79CBC891" w:rsidR="004F73AF" w:rsidRPr="00D10004" w:rsidRDefault="004F73AF" w:rsidP="004F73AF">
      <w:pPr>
        <w:keepLines/>
        <w:tabs>
          <w:tab w:val="left" w:pos="284"/>
          <w:tab w:val="left" w:pos="567"/>
          <w:tab w:val="left" w:pos="851"/>
        </w:tabs>
        <w:spacing w:line="276" w:lineRule="auto"/>
        <w:jc w:val="both"/>
        <w:rPr>
          <w:rFonts w:asciiTheme="minorHAnsi" w:hAnsiTheme="minorHAnsi" w:cstheme="minorHAnsi"/>
          <w:szCs w:val="22"/>
        </w:rPr>
      </w:pPr>
      <w:r w:rsidRPr="00D10004">
        <w:rPr>
          <w:rFonts w:asciiTheme="minorHAnsi" w:hAnsiTheme="minorHAnsi" w:cstheme="minorHAnsi"/>
          <w:szCs w:val="22"/>
        </w:rPr>
        <w:t xml:space="preserve">Les vérifications préalables (techniques, humaines et matérielles) à la reprise des traitements sur le site du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sont de la responsabilité de ce dernier. Une formalisation de ces vérifications devra être communiquée au </w:t>
      </w:r>
      <w:r w:rsidR="00D10004" w:rsidRPr="00D10004">
        <w:rPr>
          <w:rFonts w:asciiTheme="minorHAnsi" w:hAnsiTheme="minorHAnsi" w:cstheme="minorHAnsi"/>
          <w:szCs w:val="22"/>
        </w:rPr>
        <w:t>Titulaire</w:t>
      </w:r>
      <w:r w:rsidRPr="00D10004">
        <w:rPr>
          <w:rFonts w:asciiTheme="minorHAnsi" w:hAnsiTheme="minorHAnsi" w:cstheme="minorHAnsi"/>
          <w:szCs w:val="22"/>
        </w:rPr>
        <w:t>.</w:t>
      </w:r>
    </w:p>
    <w:p w14:paraId="5BFDBCF5" w14:textId="77777777" w:rsidR="004F73AF" w:rsidRPr="00D10004" w:rsidRDefault="004F73AF" w:rsidP="004F73AF">
      <w:pPr>
        <w:keepLines/>
        <w:tabs>
          <w:tab w:val="left" w:pos="284"/>
          <w:tab w:val="left" w:pos="567"/>
          <w:tab w:val="left" w:pos="851"/>
        </w:tabs>
        <w:spacing w:line="276" w:lineRule="auto"/>
        <w:jc w:val="both"/>
        <w:rPr>
          <w:rFonts w:asciiTheme="minorHAnsi" w:hAnsiTheme="minorHAnsi" w:cstheme="minorHAnsi"/>
          <w:szCs w:val="22"/>
        </w:rPr>
      </w:pPr>
    </w:p>
    <w:p w14:paraId="3046E7EF" w14:textId="6766E235" w:rsidR="004F73AF" w:rsidRPr="00D10004" w:rsidRDefault="004F73AF" w:rsidP="004F73AF">
      <w:pPr>
        <w:keepLines/>
        <w:tabs>
          <w:tab w:val="left" w:pos="284"/>
          <w:tab w:val="left" w:pos="567"/>
          <w:tab w:val="left" w:pos="851"/>
        </w:tabs>
        <w:spacing w:line="276" w:lineRule="auto"/>
        <w:jc w:val="both"/>
        <w:rPr>
          <w:rFonts w:asciiTheme="minorHAnsi" w:hAnsiTheme="minorHAnsi" w:cstheme="minorHAnsi"/>
          <w:szCs w:val="22"/>
        </w:rPr>
      </w:pPr>
      <w:r w:rsidRPr="00D10004">
        <w:rPr>
          <w:rFonts w:asciiTheme="minorHAnsi" w:hAnsiTheme="minorHAnsi" w:cstheme="minorHAnsi"/>
          <w:szCs w:val="22"/>
        </w:rPr>
        <w:t xml:space="preserve">Le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devra préciser de façon obligatoire les points relatifs à la continuité de l’activité dans le cadre de sa réponse</w:t>
      </w:r>
      <w:bookmarkEnd w:id="49"/>
      <w:r w:rsidRPr="00D10004">
        <w:rPr>
          <w:rFonts w:asciiTheme="minorHAnsi" w:hAnsiTheme="minorHAnsi" w:cstheme="minorHAnsi"/>
          <w:szCs w:val="22"/>
        </w:rPr>
        <w:t xml:space="preserve">. Le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transmettra au </w:t>
      </w:r>
      <w:r w:rsidR="00D10004" w:rsidRPr="00D10004">
        <w:rPr>
          <w:rFonts w:asciiTheme="minorHAnsi" w:hAnsiTheme="minorHAnsi" w:cstheme="minorHAnsi"/>
          <w:szCs w:val="22"/>
        </w:rPr>
        <w:t>Titulaire</w:t>
      </w:r>
      <w:r w:rsidRPr="00D10004">
        <w:rPr>
          <w:rFonts w:asciiTheme="minorHAnsi" w:hAnsiTheme="minorHAnsi" w:cstheme="minorHAnsi"/>
          <w:szCs w:val="22"/>
        </w:rPr>
        <w:t xml:space="preserve"> toute modification de son PCA ou de son PUPA au cours de la prestation.</w:t>
      </w:r>
    </w:p>
    <w:p w14:paraId="2B3C8901" w14:textId="338D58AF" w:rsidR="004F73AF" w:rsidRDefault="004F73AF" w:rsidP="004F73AF">
      <w:pPr>
        <w:keepLines/>
        <w:tabs>
          <w:tab w:val="left" w:pos="284"/>
          <w:tab w:val="left" w:pos="567"/>
          <w:tab w:val="left" w:pos="851"/>
        </w:tabs>
        <w:spacing w:line="276" w:lineRule="auto"/>
        <w:jc w:val="both"/>
        <w:rPr>
          <w:rFonts w:asciiTheme="minorHAnsi" w:hAnsiTheme="minorHAnsi" w:cstheme="minorHAnsi"/>
          <w:szCs w:val="22"/>
        </w:rPr>
      </w:pPr>
      <w:r w:rsidRPr="00D10004">
        <w:rPr>
          <w:rFonts w:asciiTheme="minorHAnsi" w:hAnsiTheme="minorHAnsi" w:cstheme="minorHAnsi"/>
          <w:szCs w:val="22"/>
        </w:rPr>
        <w:t xml:space="preserve">Des exercices annuels de déploiement du PCA ou du PUPA seront menés par le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au cours de l’exécution du </w:t>
      </w:r>
      <w:r w:rsidR="00703819" w:rsidRPr="00D10004">
        <w:rPr>
          <w:rFonts w:asciiTheme="minorHAnsi" w:hAnsiTheme="minorHAnsi" w:cstheme="minorHAnsi"/>
          <w:szCs w:val="22"/>
        </w:rPr>
        <w:t>Marché</w:t>
      </w:r>
      <w:r w:rsidRPr="00D10004">
        <w:rPr>
          <w:rFonts w:asciiTheme="minorHAnsi" w:hAnsiTheme="minorHAnsi" w:cstheme="minorHAnsi"/>
          <w:szCs w:val="22"/>
        </w:rPr>
        <w:t xml:space="preserve">, dans des conditions qui seront précisées en accord avec </w:t>
      </w:r>
      <w:r w:rsidR="00703819" w:rsidRPr="00D10004">
        <w:rPr>
          <w:rFonts w:asciiTheme="minorHAnsi" w:hAnsiTheme="minorHAnsi" w:cstheme="minorHAnsi"/>
          <w:szCs w:val="22"/>
        </w:rPr>
        <w:t>l’Acheteur</w:t>
      </w:r>
      <w:r w:rsidRPr="00D10004">
        <w:rPr>
          <w:rFonts w:asciiTheme="minorHAnsi" w:hAnsiTheme="minorHAnsi" w:cstheme="minorHAnsi"/>
          <w:szCs w:val="22"/>
        </w:rPr>
        <w:t>.</w:t>
      </w:r>
    </w:p>
    <w:p w14:paraId="37F8EAC3" w14:textId="77777777" w:rsidR="00C85AB4" w:rsidRPr="00D10004" w:rsidRDefault="00C85AB4" w:rsidP="004F73AF">
      <w:pPr>
        <w:keepLines/>
        <w:tabs>
          <w:tab w:val="left" w:pos="284"/>
          <w:tab w:val="left" w:pos="567"/>
          <w:tab w:val="left" w:pos="851"/>
        </w:tabs>
        <w:spacing w:line="276" w:lineRule="auto"/>
        <w:jc w:val="both"/>
        <w:rPr>
          <w:rFonts w:asciiTheme="minorHAnsi" w:hAnsiTheme="minorHAnsi" w:cstheme="minorHAnsi"/>
          <w:szCs w:val="22"/>
        </w:rPr>
      </w:pPr>
    </w:p>
    <w:p w14:paraId="4C60A249" w14:textId="77777777" w:rsidR="004F73AF" w:rsidRPr="00D10004" w:rsidRDefault="004F73AF" w:rsidP="004F73AF">
      <w:pPr>
        <w:jc w:val="both"/>
        <w:rPr>
          <w:rFonts w:asciiTheme="minorHAnsi" w:hAnsiTheme="minorHAnsi" w:cstheme="minorHAnsi"/>
          <w:szCs w:val="22"/>
        </w:rPr>
      </w:pPr>
    </w:p>
    <w:p w14:paraId="323EA9D4" w14:textId="3022BA82" w:rsidR="004F73AF" w:rsidRPr="00D10004" w:rsidRDefault="00A06162" w:rsidP="004F73AF">
      <w:pPr>
        <w:pStyle w:val="Titre2"/>
        <w:rPr>
          <w:rFonts w:ascii="Calibri" w:hAnsi="Calibri" w:cs="Calibri"/>
        </w:rPr>
      </w:pPr>
      <w:bookmarkStart w:id="50" w:name="_Toc218680279"/>
      <w:r w:rsidRPr="00D10004">
        <w:rPr>
          <w:rFonts w:ascii="Calibri" w:hAnsi="Calibri" w:cs="Calibri"/>
        </w:rPr>
        <w:lastRenderedPageBreak/>
        <w:t>9</w:t>
      </w:r>
      <w:r w:rsidR="004F73AF" w:rsidRPr="00D10004">
        <w:rPr>
          <w:rFonts w:ascii="Calibri" w:hAnsi="Calibri" w:cs="Calibri"/>
        </w:rPr>
        <w:t>.2 Modalités de gestion de crise</w:t>
      </w:r>
      <w:bookmarkEnd w:id="50"/>
    </w:p>
    <w:p w14:paraId="290605A8" w14:textId="77777777" w:rsidR="004F73AF" w:rsidRPr="00D10004" w:rsidRDefault="004F73AF" w:rsidP="004F73AF">
      <w:pPr>
        <w:spacing w:after="160" w:line="256" w:lineRule="auto"/>
        <w:contextualSpacing/>
        <w:jc w:val="both"/>
        <w:rPr>
          <w:rFonts w:asciiTheme="minorHAnsi" w:hAnsiTheme="minorHAnsi" w:cstheme="minorHAnsi"/>
          <w:szCs w:val="22"/>
        </w:rPr>
      </w:pPr>
    </w:p>
    <w:p w14:paraId="6713B720" w14:textId="4F0A85B8" w:rsidR="004F73AF" w:rsidRPr="00D10004" w:rsidRDefault="004F73AF" w:rsidP="004F73AF">
      <w:pPr>
        <w:spacing w:after="160" w:line="256" w:lineRule="auto"/>
        <w:contextualSpacing/>
        <w:jc w:val="both"/>
        <w:rPr>
          <w:rFonts w:asciiTheme="minorHAnsi" w:hAnsiTheme="minorHAnsi" w:cstheme="minorHAnsi"/>
          <w:szCs w:val="22"/>
        </w:rPr>
      </w:pPr>
      <w:r w:rsidRPr="00D10004">
        <w:rPr>
          <w:rFonts w:asciiTheme="minorHAnsi" w:hAnsiTheme="minorHAnsi" w:cstheme="minorHAnsi"/>
          <w:szCs w:val="22"/>
        </w:rPr>
        <w:t xml:space="preserve">Dès la signature du </w:t>
      </w:r>
      <w:r w:rsidR="00703819" w:rsidRPr="00D10004">
        <w:rPr>
          <w:rFonts w:asciiTheme="minorHAnsi" w:hAnsiTheme="minorHAnsi" w:cstheme="minorHAnsi"/>
          <w:szCs w:val="22"/>
        </w:rPr>
        <w:t>Marché</w:t>
      </w:r>
      <w:r w:rsidRPr="00D10004">
        <w:rPr>
          <w:rFonts w:asciiTheme="minorHAnsi" w:hAnsiTheme="minorHAnsi" w:cstheme="minorHAnsi"/>
          <w:szCs w:val="22"/>
        </w:rPr>
        <w:t xml:space="preserve">, le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s’engage à communiquer au </w:t>
      </w:r>
      <w:r w:rsidR="00D10004" w:rsidRPr="00D10004">
        <w:rPr>
          <w:rFonts w:asciiTheme="minorHAnsi" w:hAnsiTheme="minorHAnsi" w:cstheme="minorHAnsi"/>
          <w:szCs w:val="22"/>
        </w:rPr>
        <w:t>Titulaire</w:t>
      </w:r>
      <w:r w:rsidRPr="00D10004">
        <w:rPr>
          <w:rFonts w:asciiTheme="minorHAnsi" w:hAnsiTheme="minorHAnsi" w:cstheme="minorHAnsi"/>
          <w:szCs w:val="22"/>
        </w:rPr>
        <w:t xml:space="preserve"> les coordonnées d’un contact en sécurité des systèmes d’information et d’un responsable du compte disponible pour répondre en cas de crise grave, notamment en cas de survenance d’un Dysfonctionnement.</w:t>
      </w:r>
    </w:p>
    <w:p w14:paraId="7A653032" w14:textId="77777777" w:rsidR="004F73AF" w:rsidRPr="00D10004" w:rsidRDefault="004F73AF" w:rsidP="004F73AF">
      <w:pPr>
        <w:spacing w:after="160" w:line="256" w:lineRule="auto"/>
        <w:contextualSpacing/>
        <w:jc w:val="both"/>
        <w:rPr>
          <w:rFonts w:asciiTheme="minorHAnsi" w:hAnsiTheme="minorHAnsi" w:cstheme="minorHAnsi"/>
          <w:szCs w:val="22"/>
        </w:rPr>
      </w:pPr>
    </w:p>
    <w:p w14:paraId="16F6EBBF" w14:textId="37E3C30D" w:rsidR="004F73AF" w:rsidRPr="00D10004" w:rsidRDefault="004F73AF" w:rsidP="004F73AF">
      <w:pPr>
        <w:spacing w:after="160" w:line="256" w:lineRule="auto"/>
        <w:contextualSpacing/>
        <w:jc w:val="both"/>
        <w:rPr>
          <w:rFonts w:asciiTheme="minorHAnsi" w:hAnsiTheme="minorHAnsi" w:cstheme="minorHAnsi"/>
          <w:i/>
          <w:iCs/>
          <w:szCs w:val="22"/>
          <w:u w:val="single"/>
        </w:rPr>
      </w:pPr>
      <w:r w:rsidRPr="00D10004">
        <w:rPr>
          <w:rFonts w:asciiTheme="minorHAnsi" w:hAnsiTheme="minorHAnsi" w:cstheme="minorHAnsi"/>
          <w:szCs w:val="22"/>
        </w:rPr>
        <w:t xml:space="preserve">Lorsqu’un Dysfonctionnement intervient sur un processus de tout ou partie du Service, le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s’engage à :</w:t>
      </w:r>
    </w:p>
    <w:p w14:paraId="19BEC259" w14:textId="77777777" w:rsidR="004F73AF" w:rsidRPr="00D10004" w:rsidRDefault="004F73AF" w:rsidP="004F73AF">
      <w:pPr>
        <w:spacing w:after="160" w:line="256" w:lineRule="auto"/>
        <w:ind w:left="720"/>
        <w:contextualSpacing/>
        <w:jc w:val="both"/>
        <w:rPr>
          <w:rFonts w:asciiTheme="minorHAnsi" w:hAnsiTheme="minorHAnsi" w:cstheme="minorHAnsi"/>
          <w:szCs w:val="22"/>
        </w:rPr>
      </w:pPr>
    </w:p>
    <w:p w14:paraId="4632A081" w14:textId="7D37F8BC" w:rsidR="004F73AF" w:rsidRPr="00D10004" w:rsidRDefault="004F73AF" w:rsidP="00524AB3">
      <w:pPr>
        <w:numPr>
          <w:ilvl w:val="0"/>
          <w:numId w:val="14"/>
        </w:numPr>
        <w:spacing w:line="256" w:lineRule="auto"/>
        <w:contextualSpacing/>
        <w:jc w:val="both"/>
        <w:rPr>
          <w:rFonts w:asciiTheme="minorHAnsi" w:hAnsiTheme="minorHAnsi" w:cstheme="minorHAnsi"/>
          <w:szCs w:val="22"/>
        </w:rPr>
      </w:pPr>
      <w:r w:rsidRPr="00D10004">
        <w:rPr>
          <w:rFonts w:asciiTheme="minorHAnsi" w:hAnsiTheme="minorHAnsi" w:cstheme="minorHAnsi"/>
          <w:szCs w:val="22"/>
        </w:rPr>
        <w:t xml:space="preserve">Apporter sa contribution à la gestion de crise dans le cadre d’une cellule pilotée par </w:t>
      </w:r>
      <w:r w:rsidR="00703819" w:rsidRPr="00D10004">
        <w:rPr>
          <w:rFonts w:asciiTheme="minorHAnsi" w:hAnsiTheme="minorHAnsi" w:cstheme="minorHAnsi"/>
          <w:szCs w:val="22"/>
        </w:rPr>
        <w:t>l’Acheteur</w:t>
      </w:r>
      <w:r w:rsidRPr="00D10004">
        <w:rPr>
          <w:rFonts w:asciiTheme="minorHAnsi" w:hAnsiTheme="minorHAnsi" w:cstheme="minorHAnsi"/>
          <w:szCs w:val="22"/>
        </w:rPr>
        <w:t xml:space="preserve"> sans délai, même si le Service n’est pas directement concerné par le Dysfonctionnement dès lors qu’il se trouve être en adhérence avec le Dysfonctionnement objet de la gestion de crise ;</w:t>
      </w:r>
    </w:p>
    <w:p w14:paraId="1F445C57" w14:textId="23F246E3" w:rsidR="004F73AF" w:rsidRPr="00D10004" w:rsidRDefault="004F73AF" w:rsidP="00524AB3">
      <w:pPr>
        <w:numPr>
          <w:ilvl w:val="0"/>
          <w:numId w:val="14"/>
        </w:numPr>
        <w:spacing w:line="256" w:lineRule="auto"/>
        <w:contextualSpacing/>
        <w:jc w:val="both"/>
        <w:rPr>
          <w:rFonts w:asciiTheme="minorHAnsi" w:hAnsiTheme="minorHAnsi" w:cstheme="minorHAnsi"/>
          <w:szCs w:val="22"/>
        </w:rPr>
      </w:pPr>
      <w:r w:rsidRPr="00D10004">
        <w:rPr>
          <w:rFonts w:asciiTheme="minorHAnsi" w:hAnsiTheme="minorHAnsi" w:cstheme="minorHAnsi"/>
          <w:szCs w:val="22"/>
        </w:rPr>
        <w:t xml:space="preserve">Impliquer </w:t>
      </w:r>
      <w:r w:rsidR="00703819" w:rsidRPr="00D10004">
        <w:rPr>
          <w:rFonts w:asciiTheme="minorHAnsi" w:hAnsiTheme="minorHAnsi" w:cstheme="minorHAnsi"/>
          <w:szCs w:val="22"/>
        </w:rPr>
        <w:t>l’Acheteur</w:t>
      </w:r>
      <w:r w:rsidRPr="00D10004">
        <w:rPr>
          <w:rFonts w:asciiTheme="minorHAnsi" w:hAnsiTheme="minorHAnsi" w:cstheme="minorHAnsi"/>
          <w:szCs w:val="22"/>
        </w:rPr>
        <w:t xml:space="preserve"> à la gestion de crise dans le cadre d’une cellule pilotée par le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en cas de Dysfonctionnement impactant directement le Service ;</w:t>
      </w:r>
    </w:p>
    <w:p w14:paraId="1C974987" w14:textId="28CC9102" w:rsidR="004F73AF" w:rsidRPr="00D10004" w:rsidRDefault="004F73AF" w:rsidP="00524AB3">
      <w:pPr>
        <w:numPr>
          <w:ilvl w:val="0"/>
          <w:numId w:val="14"/>
        </w:numPr>
        <w:spacing w:line="276" w:lineRule="auto"/>
        <w:rPr>
          <w:rFonts w:asciiTheme="minorHAnsi" w:hAnsiTheme="minorHAnsi" w:cstheme="minorHAnsi"/>
          <w:szCs w:val="22"/>
        </w:rPr>
      </w:pPr>
      <w:r w:rsidRPr="00D10004">
        <w:rPr>
          <w:rFonts w:asciiTheme="minorHAnsi" w:hAnsiTheme="minorHAnsi" w:cstheme="minorHAnsi"/>
          <w:szCs w:val="22"/>
        </w:rPr>
        <w:t xml:space="preserve">Appliquer les actions décidées par la cellule de crise pilotée par </w:t>
      </w:r>
      <w:r w:rsidR="00703819" w:rsidRPr="00D10004">
        <w:rPr>
          <w:rFonts w:asciiTheme="minorHAnsi" w:hAnsiTheme="minorHAnsi" w:cstheme="minorHAnsi"/>
          <w:szCs w:val="22"/>
        </w:rPr>
        <w:t>l’Acheteur</w:t>
      </w:r>
      <w:r w:rsidRPr="00D10004">
        <w:rPr>
          <w:rFonts w:asciiTheme="minorHAnsi" w:hAnsiTheme="minorHAnsi" w:cstheme="minorHAnsi"/>
          <w:szCs w:val="22"/>
        </w:rPr>
        <w:t xml:space="preserve"> dans les délais fixés conjointement.</w:t>
      </w:r>
      <w:bookmarkEnd w:id="46"/>
    </w:p>
    <w:p w14:paraId="4DBA75A8" w14:textId="77777777" w:rsidR="004F73AF" w:rsidRPr="00D10004" w:rsidRDefault="004F73AF" w:rsidP="00E83B90">
      <w:pPr>
        <w:pStyle w:val="Normal1"/>
        <w:ind w:left="284" w:firstLine="0"/>
        <w:rPr>
          <w:rFonts w:ascii="Calibri" w:hAnsi="Calibri" w:cs="Calibri"/>
        </w:rPr>
      </w:pPr>
    </w:p>
    <w:p w14:paraId="4BE6F173" w14:textId="66DD1B77" w:rsidR="00B42071" w:rsidRPr="00D10004" w:rsidRDefault="00A06162" w:rsidP="00A06162">
      <w:pPr>
        <w:pStyle w:val="Titre1"/>
        <w:rPr>
          <w:rFonts w:ascii="Calibri" w:hAnsi="Calibri" w:cs="Calibri"/>
        </w:rPr>
      </w:pPr>
      <w:bookmarkStart w:id="51" w:name="_Toc218680280"/>
      <w:r w:rsidRPr="00D10004">
        <w:rPr>
          <w:rFonts w:ascii="Calibri" w:hAnsi="Calibri" w:cs="Calibri"/>
        </w:rPr>
        <w:t>10</w:t>
      </w:r>
      <w:r w:rsidR="00B42071" w:rsidRPr="00D10004">
        <w:rPr>
          <w:rFonts w:ascii="Calibri" w:hAnsi="Calibri" w:cs="Calibri"/>
        </w:rPr>
        <w:t xml:space="preserve">- </w:t>
      </w:r>
      <w:r w:rsidR="00C85AB4" w:rsidRPr="00D10004">
        <w:rPr>
          <w:rFonts w:ascii="Calibri" w:hAnsi="Calibri" w:cs="Calibri"/>
        </w:rPr>
        <w:t>Garantie -</w:t>
      </w:r>
      <w:r w:rsidR="003976D6" w:rsidRPr="00D10004">
        <w:rPr>
          <w:rFonts w:ascii="Calibri" w:hAnsi="Calibri" w:cs="Calibri"/>
        </w:rPr>
        <w:t xml:space="preserve"> Maintenance</w:t>
      </w:r>
      <w:bookmarkEnd w:id="51"/>
    </w:p>
    <w:p w14:paraId="4238BAB3" w14:textId="5D059C43" w:rsidR="003976D6" w:rsidRPr="00D10004" w:rsidRDefault="00FF1D73" w:rsidP="003976D6">
      <w:pPr>
        <w:pStyle w:val="Titre2"/>
        <w:rPr>
          <w:rFonts w:ascii="Calibri" w:hAnsi="Calibri" w:cs="Calibri"/>
          <w:i w:val="0"/>
          <w:sz w:val="22"/>
        </w:rPr>
      </w:pPr>
      <w:bookmarkStart w:id="52" w:name="_Toc218680281"/>
      <w:r w:rsidRPr="00D10004">
        <w:rPr>
          <w:rFonts w:ascii="Calibri" w:hAnsi="Calibri" w:cs="Calibri"/>
          <w:i w:val="0"/>
          <w:sz w:val="22"/>
        </w:rPr>
        <w:t>10</w:t>
      </w:r>
      <w:r w:rsidR="003976D6" w:rsidRPr="00D10004">
        <w:rPr>
          <w:rFonts w:ascii="Calibri" w:hAnsi="Calibri" w:cs="Calibri"/>
          <w:i w:val="0"/>
          <w:sz w:val="22"/>
        </w:rPr>
        <w:t>.1 Garantie d’éviction</w:t>
      </w:r>
      <w:bookmarkEnd w:id="52"/>
    </w:p>
    <w:p w14:paraId="325D7B5F" w14:textId="09AD5917" w:rsidR="003976D6" w:rsidRDefault="003976D6" w:rsidP="003976D6">
      <w:pPr>
        <w:pStyle w:val="Normal1"/>
        <w:ind w:left="284" w:firstLine="0"/>
        <w:rPr>
          <w:rFonts w:ascii="Calibri" w:hAnsi="Calibri" w:cs="Calibri"/>
        </w:rPr>
      </w:pPr>
      <w:r w:rsidRPr="00D10004">
        <w:rPr>
          <w:rFonts w:ascii="Calibri" w:hAnsi="Calibri" w:cs="Calibri"/>
        </w:rPr>
        <w:t xml:space="preserve">Le Titulaire garantit au </w:t>
      </w:r>
      <w:r w:rsidR="00D10004" w:rsidRPr="00D10004">
        <w:rPr>
          <w:rFonts w:ascii="Calibri" w:hAnsi="Calibri" w:cs="Calibri"/>
        </w:rPr>
        <w:t>Titulaire</w:t>
      </w:r>
      <w:r w:rsidRPr="00D10004">
        <w:rPr>
          <w:rFonts w:ascii="Calibri" w:hAnsi="Calibri" w:cs="Calibri"/>
        </w:rPr>
        <w:t xml:space="preserve"> que les prestations et notamment les éléments préexistants du Titulaire intégrés dans les prestations (codes informatiques, algorithmes, documentation, éléments graphiques et visuels etc..) ne constituent pas une contrefaçon de droits de propriété intellectuelle, concurrence déloyale ou parasitisme ou encore de tous autres droits appartenant à un tiers (ci-après Différend).</w:t>
      </w:r>
    </w:p>
    <w:p w14:paraId="338EF7F5" w14:textId="77777777" w:rsidR="00CA312A" w:rsidRPr="00D10004" w:rsidRDefault="00CA312A" w:rsidP="003976D6">
      <w:pPr>
        <w:pStyle w:val="Normal1"/>
        <w:ind w:left="284" w:firstLine="0"/>
        <w:rPr>
          <w:rFonts w:ascii="Calibri" w:hAnsi="Calibri" w:cs="Calibri"/>
        </w:rPr>
      </w:pPr>
    </w:p>
    <w:p w14:paraId="4752BBD6" w14:textId="5DB6CE60" w:rsidR="003976D6" w:rsidRDefault="003976D6" w:rsidP="00CA312A">
      <w:pPr>
        <w:pStyle w:val="Normal1"/>
        <w:ind w:left="284" w:firstLine="0"/>
        <w:rPr>
          <w:rFonts w:ascii="Calibri" w:hAnsi="Calibri" w:cs="Calibri"/>
        </w:rPr>
      </w:pPr>
      <w:r w:rsidRPr="00D10004">
        <w:rPr>
          <w:rFonts w:ascii="Calibri" w:hAnsi="Calibri" w:cs="Calibri"/>
        </w:rPr>
        <w:t>La présente garantie est accordée par le Titulaire sous réserve :</w:t>
      </w:r>
    </w:p>
    <w:p w14:paraId="7AC016F0" w14:textId="77777777" w:rsidR="00CA312A" w:rsidRPr="00CA312A" w:rsidRDefault="00CA312A" w:rsidP="00CA312A">
      <w:pPr>
        <w:pStyle w:val="Normal1"/>
        <w:ind w:left="284" w:firstLine="0"/>
        <w:rPr>
          <w:rFonts w:ascii="Calibri" w:hAnsi="Calibri" w:cs="Calibri"/>
        </w:rPr>
      </w:pPr>
    </w:p>
    <w:p w14:paraId="22435AEC" w14:textId="4BC67709" w:rsidR="00CA312A" w:rsidRPr="00CA312A" w:rsidRDefault="00524AB3" w:rsidP="00CA312A">
      <w:pPr>
        <w:pStyle w:val="Normal1"/>
        <w:ind w:left="284" w:firstLine="0"/>
        <w:rPr>
          <w:rFonts w:ascii="Calibri" w:hAnsi="Calibri" w:cs="Calibri"/>
        </w:rPr>
      </w:pPr>
      <w:r>
        <w:rPr>
          <w:rFonts w:ascii="Calibri" w:hAnsi="Calibri" w:cs="Calibri"/>
        </w:rPr>
        <w:t xml:space="preserve">(i) </w:t>
      </w:r>
      <w:r w:rsidR="003976D6" w:rsidRPr="00D10004">
        <w:rPr>
          <w:rFonts w:ascii="Calibri" w:hAnsi="Calibri" w:cs="Calibri"/>
        </w:rPr>
        <w:t>que le Titulaire soit informé dans un délai raisonnable de toute menace, plainte ou recours d</w:t>
      </w:r>
      <w:r w:rsidR="00CA312A">
        <w:rPr>
          <w:rFonts w:ascii="Calibri" w:hAnsi="Calibri" w:cs="Calibri"/>
        </w:rPr>
        <w:t xml:space="preserve">e </w:t>
      </w:r>
      <w:r w:rsidR="003976D6" w:rsidRPr="00D10004">
        <w:rPr>
          <w:rFonts w:ascii="Calibri" w:hAnsi="Calibri" w:cs="Calibri"/>
        </w:rPr>
        <w:t xml:space="preserve">la part d’un tiers alléguant d’un Différend avec </w:t>
      </w:r>
      <w:r w:rsidR="00703819" w:rsidRPr="00CA312A">
        <w:rPr>
          <w:rFonts w:ascii="Calibri" w:hAnsi="Calibri" w:cs="Calibri"/>
        </w:rPr>
        <w:t>l’Acheteur</w:t>
      </w:r>
      <w:r w:rsidR="003976D6" w:rsidRPr="00D10004">
        <w:rPr>
          <w:rFonts w:ascii="Calibri" w:hAnsi="Calibri" w:cs="Calibri"/>
        </w:rPr>
        <w:t>.</w:t>
      </w:r>
    </w:p>
    <w:p w14:paraId="61BC990A" w14:textId="681E6592" w:rsidR="003976D6" w:rsidRPr="00CA312A" w:rsidRDefault="003976D6" w:rsidP="00CA312A">
      <w:pPr>
        <w:pStyle w:val="Normal1"/>
        <w:ind w:left="284" w:firstLine="0"/>
        <w:rPr>
          <w:rFonts w:ascii="Calibri" w:hAnsi="Calibri" w:cs="Calibri"/>
        </w:rPr>
      </w:pPr>
      <w:r w:rsidRPr="00D10004">
        <w:rPr>
          <w:rFonts w:ascii="Calibri" w:hAnsi="Calibri" w:cs="Calibri"/>
        </w:rPr>
        <w:t>(ii)</w:t>
      </w:r>
      <w:r w:rsidRPr="00D10004">
        <w:rPr>
          <w:rFonts w:ascii="Calibri" w:hAnsi="Calibri" w:cs="Calibri"/>
        </w:rPr>
        <w:tab/>
        <w:t xml:space="preserve">que l’Acheteur accepte que le Titulaire assume seul le contrôle de toute négociation en vue d’une transaction avec le tiers alléguant du Différend. </w:t>
      </w:r>
    </w:p>
    <w:p w14:paraId="333DD67D" w14:textId="52D07299" w:rsidR="003976D6" w:rsidRPr="00D10004" w:rsidRDefault="00703819" w:rsidP="003976D6">
      <w:pPr>
        <w:pStyle w:val="Normal1"/>
        <w:ind w:left="284" w:firstLine="0"/>
        <w:rPr>
          <w:rFonts w:ascii="Calibri" w:hAnsi="Calibri" w:cs="Calibri"/>
        </w:rPr>
      </w:pPr>
      <w:r w:rsidRPr="00D10004">
        <w:rPr>
          <w:rFonts w:ascii="Calibri" w:hAnsi="Calibri" w:cs="Calibri"/>
        </w:rPr>
        <w:t>L’Acheteur</w:t>
      </w:r>
      <w:r w:rsidR="003976D6" w:rsidRPr="00D10004">
        <w:rPr>
          <w:rFonts w:ascii="Calibri" w:hAnsi="Calibri" w:cs="Calibri"/>
        </w:rPr>
        <w:t xml:space="preserve"> s’interdit de transiger seul le litige avec le tiers alléguant d’un Différend. Dans l’hypothèse de la conclusion d’une transaction dont le montant serait convenu entre le </w:t>
      </w:r>
      <w:r w:rsidRPr="00D10004">
        <w:rPr>
          <w:rFonts w:ascii="Calibri" w:hAnsi="Calibri" w:cs="Calibri"/>
        </w:rPr>
        <w:t>Titulaire</w:t>
      </w:r>
      <w:r w:rsidR="003976D6" w:rsidRPr="00D10004">
        <w:rPr>
          <w:rFonts w:ascii="Calibri" w:hAnsi="Calibri" w:cs="Calibri"/>
        </w:rPr>
        <w:t xml:space="preserve"> et le tiers alléguant d’un Différend, le </w:t>
      </w:r>
      <w:r w:rsidRPr="00D10004">
        <w:rPr>
          <w:rFonts w:ascii="Calibri" w:hAnsi="Calibri" w:cs="Calibri"/>
        </w:rPr>
        <w:t>Titulaire</w:t>
      </w:r>
      <w:r w:rsidR="003976D6" w:rsidRPr="00D10004">
        <w:rPr>
          <w:rFonts w:ascii="Calibri" w:hAnsi="Calibri" w:cs="Calibri"/>
        </w:rPr>
        <w:t xml:space="preserve"> prendra à sa charge l’intégralité des montants à verser au tiers qui serait susceptible d’être mis à la charge du </w:t>
      </w:r>
      <w:r w:rsidR="00D10004" w:rsidRPr="00D10004">
        <w:rPr>
          <w:rFonts w:ascii="Calibri" w:hAnsi="Calibri" w:cs="Calibri"/>
        </w:rPr>
        <w:t>Titulaire</w:t>
      </w:r>
      <w:r w:rsidR="003976D6" w:rsidRPr="00D10004">
        <w:rPr>
          <w:rFonts w:ascii="Calibri" w:hAnsi="Calibri" w:cs="Calibri"/>
        </w:rPr>
        <w:t xml:space="preserve"> au titre de la transaction, en ce incluant les honoraires d’avocats et frais divers sur justificatifs de factures acquittées.</w:t>
      </w:r>
    </w:p>
    <w:p w14:paraId="05C6D522" w14:textId="77777777" w:rsidR="003976D6" w:rsidRPr="00D10004" w:rsidRDefault="003976D6" w:rsidP="003976D6">
      <w:pPr>
        <w:pStyle w:val="Normal1"/>
        <w:ind w:left="284" w:firstLine="0"/>
        <w:rPr>
          <w:rFonts w:ascii="Calibri" w:hAnsi="Calibri" w:cs="Calibri"/>
        </w:rPr>
      </w:pPr>
    </w:p>
    <w:p w14:paraId="32BCC9F9" w14:textId="4084F65F" w:rsidR="003976D6" w:rsidRPr="00D10004" w:rsidRDefault="003976D6" w:rsidP="003976D6">
      <w:pPr>
        <w:pStyle w:val="Normal1"/>
        <w:ind w:left="284" w:firstLine="0"/>
        <w:rPr>
          <w:rFonts w:ascii="Calibri" w:hAnsi="Calibri" w:cs="Calibri"/>
        </w:rPr>
      </w:pPr>
      <w:r w:rsidRPr="00D10004">
        <w:rPr>
          <w:rFonts w:ascii="Calibri" w:hAnsi="Calibri" w:cs="Calibri"/>
        </w:rPr>
        <w:t xml:space="preserve">A défaut pour le </w:t>
      </w:r>
      <w:r w:rsidR="00703819" w:rsidRPr="00D10004">
        <w:rPr>
          <w:rFonts w:ascii="Calibri" w:hAnsi="Calibri" w:cs="Calibri"/>
        </w:rPr>
        <w:t>Titulaire</w:t>
      </w:r>
      <w:r w:rsidRPr="00D10004">
        <w:rPr>
          <w:rFonts w:ascii="Calibri" w:hAnsi="Calibri" w:cs="Calibri"/>
        </w:rPr>
        <w:t xml:space="preserve"> d’avoir pu conclure la transaction susvisée, le </w:t>
      </w:r>
      <w:r w:rsidR="00703819" w:rsidRPr="00D10004">
        <w:rPr>
          <w:rFonts w:ascii="Calibri" w:hAnsi="Calibri" w:cs="Calibri"/>
        </w:rPr>
        <w:t>Titulaire</w:t>
      </w:r>
      <w:r w:rsidRPr="00D10004">
        <w:rPr>
          <w:rFonts w:ascii="Calibri" w:hAnsi="Calibri" w:cs="Calibri"/>
        </w:rPr>
        <w:t xml:space="preserve"> assumera, sous son contrôle et sa direction, avec l’assistance du </w:t>
      </w:r>
      <w:r w:rsidR="00D10004" w:rsidRPr="00D10004">
        <w:rPr>
          <w:rFonts w:ascii="Calibri" w:hAnsi="Calibri" w:cs="Calibri"/>
        </w:rPr>
        <w:t>Titulaire</w:t>
      </w:r>
      <w:r w:rsidRPr="00D10004">
        <w:rPr>
          <w:rFonts w:ascii="Calibri" w:hAnsi="Calibri" w:cs="Calibri"/>
        </w:rPr>
        <w:t xml:space="preserve">, la défense judiciaire à opposer à la demande du tiers alléguant d’un Différend. </w:t>
      </w:r>
    </w:p>
    <w:p w14:paraId="5523672D" w14:textId="77777777" w:rsidR="003976D6" w:rsidRPr="00D10004" w:rsidRDefault="003976D6" w:rsidP="003976D6">
      <w:pPr>
        <w:pStyle w:val="Normal1"/>
        <w:ind w:left="284" w:firstLine="0"/>
        <w:rPr>
          <w:rFonts w:ascii="Calibri" w:hAnsi="Calibri" w:cs="Calibri"/>
        </w:rPr>
      </w:pPr>
    </w:p>
    <w:p w14:paraId="0F9D3119" w14:textId="51FC979D" w:rsidR="003976D6" w:rsidRPr="00D10004" w:rsidRDefault="003976D6" w:rsidP="003976D6">
      <w:pPr>
        <w:pStyle w:val="Normal1"/>
        <w:ind w:left="284" w:firstLine="0"/>
        <w:rPr>
          <w:rFonts w:ascii="Calibri" w:hAnsi="Calibri" w:cs="Calibri"/>
        </w:rPr>
      </w:pPr>
      <w:r w:rsidRPr="00D10004">
        <w:rPr>
          <w:rFonts w:ascii="Calibri" w:hAnsi="Calibri" w:cs="Calibri"/>
        </w:rPr>
        <w:t xml:space="preserve">Pour le cas où la contestation du tiers alléguant d’un Différend se conclurait par une décision de justice, entrant en voie de condamnation pécuniaire à l’égard du </w:t>
      </w:r>
      <w:r w:rsidR="00D10004" w:rsidRPr="00D10004">
        <w:rPr>
          <w:rFonts w:ascii="Calibri" w:hAnsi="Calibri" w:cs="Calibri"/>
        </w:rPr>
        <w:t>Titulaire</w:t>
      </w:r>
      <w:r w:rsidRPr="00D10004">
        <w:rPr>
          <w:rFonts w:ascii="Calibri" w:hAnsi="Calibri" w:cs="Calibri"/>
        </w:rPr>
        <w:t xml:space="preserve">, le </w:t>
      </w:r>
      <w:r w:rsidR="00703819" w:rsidRPr="00D10004">
        <w:rPr>
          <w:rFonts w:ascii="Calibri" w:hAnsi="Calibri" w:cs="Calibri"/>
        </w:rPr>
        <w:t>Titulaire</w:t>
      </w:r>
      <w:r w:rsidRPr="00D10004">
        <w:rPr>
          <w:rFonts w:ascii="Calibri" w:hAnsi="Calibri" w:cs="Calibri"/>
        </w:rPr>
        <w:t xml:space="preserve"> indemnisera ce dernier du montant (i) de la condamnation à dommages-intérêts prononcée en principal et intérêts, sous réserve de la justification de l’encaissement par le tiers du montant de la condamnation versé par </w:t>
      </w:r>
      <w:r w:rsidR="00703819" w:rsidRPr="00D10004">
        <w:rPr>
          <w:rFonts w:ascii="Calibri" w:hAnsi="Calibri" w:cs="Calibri"/>
        </w:rPr>
        <w:t>l’Acheteur</w:t>
      </w:r>
      <w:r w:rsidRPr="00D10004">
        <w:rPr>
          <w:rFonts w:ascii="Calibri" w:hAnsi="Calibri" w:cs="Calibri"/>
        </w:rPr>
        <w:t>, (ii) honoraires d’avocat et d’huissier sur justificatifs de factures d’honoraires acquittés.</w:t>
      </w:r>
    </w:p>
    <w:p w14:paraId="1C71452E" w14:textId="77777777" w:rsidR="003976D6" w:rsidRPr="00D10004" w:rsidRDefault="003976D6" w:rsidP="003976D6">
      <w:pPr>
        <w:pStyle w:val="Titre2"/>
        <w:rPr>
          <w:rFonts w:ascii="Calibri" w:hAnsi="Calibri" w:cs="Calibri"/>
          <w:i w:val="0"/>
          <w:sz w:val="22"/>
          <w:u w:val="none"/>
        </w:rPr>
      </w:pPr>
    </w:p>
    <w:p w14:paraId="4077B8EC" w14:textId="0DBC406B" w:rsidR="003976D6" w:rsidRPr="00D10004" w:rsidRDefault="003976D6" w:rsidP="003976D6">
      <w:pPr>
        <w:pStyle w:val="Normal1"/>
        <w:ind w:left="284" w:firstLine="0"/>
        <w:rPr>
          <w:rFonts w:ascii="Calibri" w:hAnsi="Calibri" w:cs="Calibri"/>
        </w:rPr>
      </w:pPr>
      <w:r w:rsidRPr="00D10004">
        <w:rPr>
          <w:rFonts w:ascii="Calibri" w:hAnsi="Calibri" w:cs="Calibri"/>
        </w:rPr>
        <w:t xml:space="preserve">Au cas où </w:t>
      </w:r>
      <w:r w:rsidR="00703819" w:rsidRPr="00D10004">
        <w:rPr>
          <w:rFonts w:ascii="Calibri" w:hAnsi="Calibri" w:cs="Calibri"/>
        </w:rPr>
        <w:t>l’Acheteur</w:t>
      </w:r>
      <w:r w:rsidRPr="00D10004">
        <w:rPr>
          <w:rFonts w:ascii="Calibri" w:hAnsi="Calibri" w:cs="Calibri"/>
        </w:rPr>
        <w:t xml:space="preserve"> serait privé du droit d’utiliser le Service à la suite d’une instance ou action, le </w:t>
      </w:r>
      <w:r w:rsidR="00703819" w:rsidRPr="00D10004">
        <w:rPr>
          <w:rFonts w:ascii="Calibri" w:hAnsi="Calibri" w:cs="Calibri"/>
        </w:rPr>
        <w:t>Titulaire</w:t>
      </w:r>
      <w:r w:rsidRPr="00D10004">
        <w:rPr>
          <w:rFonts w:ascii="Calibri" w:hAnsi="Calibri" w:cs="Calibri"/>
        </w:rPr>
        <w:t xml:space="preserve"> aura le choix entre les solutions suivantes, qui ne sont pas exclusives de toute autre forme de réparation du fait de la privation du droit d’utilisation et ce, sans frais pour </w:t>
      </w:r>
      <w:r w:rsidR="00703819" w:rsidRPr="00D10004">
        <w:rPr>
          <w:rFonts w:ascii="Calibri" w:hAnsi="Calibri" w:cs="Calibri"/>
        </w:rPr>
        <w:t>l’Acheteur</w:t>
      </w:r>
      <w:r w:rsidRPr="00D10004">
        <w:rPr>
          <w:rFonts w:ascii="Calibri" w:hAnsi="Calibri" w:cs="Calibri"/>
        </w:rPr>
        <w:t xml:space="preserve"> :</w:t>
      </w:r>
    </w:p>
    <w:p w14:paraId="4BFE0CF3" w14:textId="12C3B5BC" w:rsidR="003976D6" w:rsidRPr="00D10004" w:rsidRDefault="003976D6" w:rsidP="003976D6">
      <w:pPr>
        <w:pStyle w:val="Normal1"/>
        <w:ind w:left="284" w:firstLine="0"/>
        <w:rPr>
          <w:rFonts w:ascii="Calibri" w:hAnsi="Calibri" w:cs="Calibri"/>
        </w:rPr>
      </w:pPr>
      <w:r w:rsidRPr="00D10004">
        <w:rPr>
          <w:rFonts w:ascii="Calibri" w:hAnsi="Calibri" w:cs="Calibri"/>
        </w:rPr>
        <w:t>o</w:t>
      </w:r>
      <w:r w:rsidRPr="00D10004">
        <w:rPr>
          <w:rFonts w:ascii="Calibri" w:hAnsi="Calibri" w:cs="Calibri"/>
        </w:rPr>
        <w:tab/>
        <w:t xml:space="preserve">obtenir pour </w:t>
      </w:r>
      <w:r w:rsidR="00703819" w:rsidRPr="00D10004">
        <w:rPr>
          <w:rFonts w:ascii="Calibri" w:hAnsi="Calibri" w:cs="Calibri"/>
        </w:rPr>
        <w:t>l’Acheteur</w:t>
      </w:r>
      <w:r w:rsidRPr="00D10004">
        <w:rPr>
          <w:rFonts w:ascii="Calibri" w:hAnsi="Calibri" w:cs="Calibri"/>
        </w:rPr>
        <w:t xml:space="preserve"> le droit de continuer à utiliser le Service ;</w:t>
      </w:r>
    </w:p>
    <w:p w14:paraId="6C43B099" w14:textId="3BE1D232" w:rsidR="003976D6" w:rsidRPr="00D10004" w:rsidRDefault="003976D6" w:rsidP="003976D6">
      <w:pPr>
        <w:pStyle w:val="Normal1"/>
        <w:ind w:left="284" w:firstLine="0"/>
        <w:rPr>
          <w:rFonts w:ascii="Calibri" w:hAnsi="Calibri" w:cs="Calibri"/>
        </w:rPr>
      </w:pPr>
      <w:r w:rsidRPr="00D10004">
        <w:rPr>
          <w:rFonts w:ascii="Calibri" w:hAnsi="Calibri" w:cs="Calibri"/>
        </w:rPr>
        <w:t>o</w:t>
      </w:r>
      <w:r w:rsidRPr="00D10004">
        <w:rPr>
          <w:rFonts w:ascii="Calibri" w:hAnsi="Calibri" w:cs="Calibri"/>
        </w:rPr>
        <w:tab/>
        <w:t xml:space="preserve">modifier les éléments litigieux de façon à ce qu’ils ne soient plus </w:t>
      </w:r>
      <w:r w:rsidR="00C85AB4" w:rsidRPr="00D10004">
        <w:rPr>
          <w:rFonts w:ascii="Calibri" w:hAnsi="Calibri" w:cs="Calibri"/>
        </w:rPr>
        <w:t>contrevenants</w:t>
      </w:r>
      <w:r w:rsidRPr="00D10004">
        <w:rPr>
          <w:rFonts w:ascii="Calibri" w:hAnsi="Calibri" w:cs="Calibri"/>
        </w:rPr>
        <w:t xml:space="preserve"> ;</w:t>
      </w:r>
    </w:p>
    <w:p w14:paraId="7BDAD41E" w14:textId="77777777" w:rsidR="003976D6" w:rsidRPr="00D10004" w:rsidRDefault="003976D6" w:rsidP="003976D6">
      <w:pPr>
        <w:pStyle w:val="Normal1"/>
        <w:ind w:left="284" w:firstLine="0"/>
        <w:rPr>
          <w:rFonts w:ascii="Calibri" w:hAnsi="Calibri" w:cs="Calibri"/>
        </w:rPr>
      </w:pPr>
      <w:r w:rsidRPr="00D10004">
        <w:rPr>
          <w:rFonts w:ascii="Calibri" w:hAnsi="Calibri" w:cs="Calibri"/>
        </w:rPr>
        <w:t>o</w:t>
      </w:r>
      <w:r w:rsidRPr="00D10004">
        <w:rPr>
          <w:rFonts w:ascii="Calibri" w:hAnsi="Calibri" w:cs="Calibri"/>
        </w:rPr>
        <w:tab/>
        <w:t>remplacer les éléments litigieux par d’autres éléments ayant des capacités et fonctionnalités équivalentes.</w:t>
      </w:r>
    </w:p>
    <w:p w14:paraId="15086A87" w14:textId="77777777" w:rsidR="003976D6" w:rsidRPr="00D10004" w:rsidRDefault="003976D6" w:rsidP="003976D6">
      <w:pPr>
        <w:pStyle w:val="Normal1"/>
        <w:ind w:left="284" w:firstLine="0"/>
        <w:rPr>
          <w:rFonts w:ascii="Calibri" w:hAnsi="Calibri" w:cs="Calibri"/>
        </w:rPr>
      </w:pPr>
    </w:p>
    <w:p w14:paraId="2A7EE206" w14:textId="61498AA0" w:rsidR="003976D6" w:rsidRPr="00C85AB4" w:rsidRDefault="003976D6" w:rsidP="00C85AB4">
      <w:pPr>
        <w:pStyle w:val="Normal1"/>
        <w:ind w:left="284" w:firstLine="0"/>
        <w:rPr>
          <w:rFonts w:ascii="Calibri" w:hAnsi="Calibri" w:cs="Calibri"/>
        </w:rPr>
      </w:pPr>
      <w:r w:rsidRPr="00D10004">
        <w:rPr>
          <w:rFonts w:ascii="Calibri" w:hAnsi="Calibri" w:cs="Calibri"/>
        </w:rPr>
        <w:t xml:space="preserve">Si aucune des solutions ci-dessus n’est possible, le </w:t>
      </w:r>
      <w:r w:rsidR="00703819" w:rsidRPr="00D10004">
        <w:rPr>
          <w:rFonts w:ascii="Calibri" w:hAnsi="Calibri" w:cs="Calibri"/>
        </w:rPr>
        <w:t>Titulaire</w:t>
      </w:r>
      <w:r w:rsidRPr="00D10004">
        <w:rPr>
          <w:rFonts w:ascii="Calibri" w:hAnsi="Calibri" w:cs="Calibri"/>
        </w:rPr>
        <w:t xml:space="preserve"> remboursera au </w:t>
      </w:r>
      <w:r w:rsidR="00D10004" w:rsidRPr="00D10004">
        <w:rPr>
          <w:rFonts w:ascii="Calibri" w:hAnsi="Calibri" w:cs="Calibri"/>
        </w:rPr>
        <w:t>Titulaire</w:t>
      </w:r>
      <w:r w:rsidRPr="00D10004">
        <w:rPr>
          <w:rFonts w:ascii="Calibri" w:hAnsi="Calibri" w:cs="Calibri"/>
        </w:rPr>
        <w:t xml:space="preserve"> les redevances payées par celui-ci pour toute la période pendant laquelle </w:t>
      </w:r>
      <w:r w:rsidR="00703819" w:rsidRPr="00D10004">
        <w:rPr>
          <w:rFonts w:ascii="Calibri" w:hAnsi="Calibri" w:cs="Calibri"/>
        </w:rPr>
        <w:t>l’Acheteur</w:t>
      </w:r>
      <w:r w:rsidRPr="00D10004">
        <w:rPr>
          <w:rFonts w:ascii="Calibri" w:hAnsi="Calibri" w:cs="Calibri"/>
        </w:rPr>
        <w:t xml:space="preserve"> n’a pu utiliser le Service, sans préjudice de tous dommages et intérêts.</w:t>
      </w:r>
    </w:p>
    <w:p w14:paraId="1E84EBD7" w14:textId="0162ABA4" w:rsidR="003976D6" w:rsidRPr="00D10004" w:rsidRDefault="00FF1D73" w:rsidP="003976D6">
      <w:pPr>
        <w:pStyle w:val="Titre2"/>
        <w:rPr>
          <w:rFonts w:ascii="Calibri" w:hAnsi="Calibri" w:cs="Calibri"/>
          <w:i w:val="0"/>
          <w:sz w:val="22"/>
        </w:rPr>
      </w:pPr>
      <w:bookmarkStart w:id="53" w:name="_Toc218680282"/>
      <w:r w:rsidRPr="00D10004">
        <w:rPr>
          <w:rFonts w:ascii="Calibri" w:hAnsi="Calibri" w:cs="Calibri"/>
          <w:i w:val="0"/>
          <w:sz w:val="22"/>
        </w:rPr>
        <w:t>10</w:t>
      </w:r>
      <w:r w:rsidR="003976D6" w:rsidRPr="00D10004">
        <w:rPr>
          <w:rFonts w:ascii="Calibri" w:hAnsi="Calibri" w:cs="Calibri"/>
          <w:i w:val="0"/>
          <w:sz w:val="22"/>
        </w:rPr>
        <w:t>.2 Garantie de délivrance conforme</w:t>
      </w:r>
      <w:bookmarkEnd w:id="53"/>
      <w:r w:rsidR="003976D6" w:rsidRPr="00D10004">
        <w:rPr>
          <w:rFonts w:ascii="Calibri" w:hAnsi="Calibri" w:cs="Calibri"/>
          <w:i w:val="0"/>
          <w:sz w:val="22"/>
        </w:rPr>
        <w:t xml:space="preserve"> </w:t>
      </w:r>
    </w:p>
    <w:p w14:paraId="6C585DE9" w14:textId="14D67F46" w:rsidR="003976D6" w:rsidRPr="00D10004" w:rsidRDefault="003976D6" w:rsidP="003976D6">
      <w:pPr>
        <w:pStyle w:val="Normal1"/>
        <w:ind w:left="284" w:firstLine="0"/>
        <w:rPr>
          <w:rFonts w:ascii="Calibri" w:hAnsi="Calibri" w:cs="Calibri"/>
        </w:rPr>
      </w:pPr>
      <w:r w:rsidRPr="00D10004">
        <w:rPr>
          <w:rFonts w:ascii="Calibri" w:hAnsi="Calibri" w:cs="Calibri"/>
        </w:rPr>
        <w:t xml:space="preserve">Le </w:t>
      </w:r>
      <w:r w:rsidR="00703819" w:rsidRPr="00D10004">
        <w:rPr>
          <w:rFonts w:ascii="Calibri" w:hAnsi="Calibri" w:cs="Calibri"/>
        </w:rPr>
        <w:t>Titulaire</w:t>
      </w:r>
      <w:r w:rsidRPr="00D10004">
        <w:rPr>
          <w:rFonts w:ascii="Calibri" w:hAnsi="Calibri" w:cs="Calibri"/>
        </w:rPr>
        <w:t xml:space="preserve"> garantit que les prestations sont réalisées conformément aux besoins exprimés par </w:t>
      </w:r>
      <w:r w:rsidR="00703819" w:rsidRPr="00D10004">
        <w:rPr>
          <w:rFonts w:ascii="Calibri" w:hAnsi="Calibri" w:cs="Calibri"/>
        </w:rPr>
        <w:t>l’Acheteur</w:t>
      </w:r>
      <w:r w:rsidRPr="00D10004">
        <w:rPr>
          <w:rFonts w:ascii="Calibri" w:hAnsi="Calibri" w:cs="Calibri"/>
        </w:rPr>
        <w:t xml:space="preserve"> dans les documents contractuels pendant toute la durée du </w:t>
      </w:r>
      <w:r w:rsidR="00703819" w:rsidRPr="00D10004">
        <w:rPr>
          <w:rFonts w:ascii="Calibri" w:hAnsi="Calibri" w:cs="Calibri"/>
        </w:rPr>
        <w:t>Marché</w:t>
      </w:r>
      <w:r w:rsidRPr="00D10004">
        <w:rPr>
          <w:rFonts w:ascii="Calibri" w:hAnsi="Calibri" w:cs="Calibri"/>
        </w:rPr>
        <w:t xml:space="preserve">. Le </w:t>
      </w:r>
      <w:r w:rsidR="00703819" w:rsidRPr="00D10004">
        <w:rPr>
          <w:rFonts w:ascii="Calibri" w:hAnsi="Calibri" w:cs="Calibri"/>
        </w:rPr>
        <w:t>Titulaire</w:t>
      </w:r>
      <w:r w:rsidRPr="00D10004">
        <w:rPr>
          <w:rFonts w:ascii="Calibri" w:hAnsi="Calibri" w:cs="Calibri"/>
        </w:rPr>
        <w:t xml:space="preserve"> garantit que toute évolution ou mise à jour du Service n’entraîne aucune dégradation des performances et n’altère aucunement les fonctionnalités du Service qui sont une condition essentielle du consentement du </w:t>
      </w:r>
      <w:r w:rsidR="00D10004" w:rsidRPr="00D10004">
        <w:rPr>
          <w:rFonts w:ascii="Calibri" w:hAnsi="Calibri" w:cs="Calibri"/>
        </w:rPr>
        <w:t>Titulaire</w:t>
      </w:r>
      <w:r w:rsidRPr="00D10004">
        <w:rPr>
          <w:rFonts w:ascii="Calibri" w:hAnsi="Calibri" w:cs="Calibri"/>
        </w:rPr>
        <w:t>.</w:t>
      </w:r>
    </w:p>
    <w:p w14:paraId="1517A670" w14:textId="3B652D09" w:rsidR="003976D6" w:rsidRPr="00D10004" w:rsidRDefault="003976D6" w:rsidP="003976D6">
      <w:pPr>
        <w:pStyle w:val="Normal1"/>
        <w:ind w:left="284" w:firstLine="0"/>
        <w:rPr>
          <w:rFonts w:ascii="Calibri" w:hAnsi="Calibri" w:cs="Calibri"/>
        </w:rPr>
      </w:pPr>
      <w:r w:rsidRPr="00D10004">
        <w:rPr>
          <w:rFonts w:ascii="Calibri" w:hAnsi="Calibri" w:cs="Calibri"/>
        </w:rPr>
        <w:t xml:space="preserve">Le </w:t>
      </w:r>
      <w:r w:rsidR="00703819" w:rsidRPr="00D10004">
        <w:rPr>
          <w:rFonts w:ascii="Calibri" w:hAnsi="Calibri" w:cs="Calibri"/>
        </w:rPr>
        <w:t>Titulaire</w:t>
      </w:r>
      <w:r w:rsidRPr="00D10004">
        <w:rPr>
          <w:rFonts w:ascii="Calibri" w:hAnsi="Calibri" w:cs="Calibri"/>
        </w:rPr>
        <w:t xml:space="preserve"> s’engage sur l’évolutivité du Service pendant toute la durée du </w:t>
      </w:r>
      <w:r w:rsidR="00703819" w:rsidRPr="00D10004">
        <w:rPr>
          <w:rFonts w:ascii="Calibri" w:hAnsi="Calibri" w:cs="Calibri"/>
        </w:rPr>
        <w:t>Marché</w:t>
      </w:r>
      <w:r w:rsidRPr="00D10004">
        <w:rPr>
          <w:rFonts w:ascii="Calibri" w:hAnsi="Calibri" w:cs="Calibri"/>
        </w:rPr>
        <w:t xml:space="preserve"> et garantit être apte à assurer l’évolution du Service quel que soit la volumétrie des données stockées.</w:t>
      </w:r>
    </w:p>
    <w:p w14:paraId="4758D4A7" w14:textId="77777777" w:rsidR="003976D6" w:rsidRPr="00E83B90" w:rsidRDefault="003976D6" w:rsidP="003976D6">
      <w:pPr>
        <w:pStyle w:val="Normal1"/>
        <w:ind w:left="284" w:firstLine="0"/>
        <w:rPr>
          <w:rFonts w:ascii="Calibri" w:hAnsi="Calibri" w:cs="Calibri"/>
          <w:highlight w:val="green"/>
        </w:rPr>
      </w:pPr>
    </w:p>
    <w:p w14:paraId="5DA4328B" w14:textId="2F71B649" w:rsidR="003976D6" w:rsidRPr="00D10004" w:rsidRDefault="00FF1D73" w:rsidP="003976D6">
      <w:pPr>
        <w:pStyle w:val="Titre2"/>
        <w:rPr>
          <w:rFonts w:ascii="Calibri" w:hAnsi="Calibri" w:cs="Calibri"/>
          <w:i w:val="0"/>
          <w:sz w:val="22"/>
        </w:rPr>
      </w:pPr>
      <w:bookmarkStart w:id="54" w:name="_Toc218680283"/>
      <w:r w:rsidRPr="00D10004">
        <w:rPr>
          <w:rFonts w:ascii="Calibri" w:hAnsi="Calibri" w:cs="Calibri"/>
          <w:i w:val="0"/>
          <w:sz w:val="22"/>
        </w:rPr>
        <w:t>10</w:t>
      </w:r>
      <w:r w:rsidR="003976D6" w:rsidRPr="00D10004">
        <w:rPr>
          <w:rFonts w:ascii="Calibri" w:hAnsi="Calibri" w:cs="Calibri"/>
          <w:i w:val="0"/>
          <w:sz w:val="22"/>
        </w:rPr>
        <w:t>.3 Garantie d’absence de codes et actes malveillants</w:t>
      </w:r>
      <w:bookmarkEnd w:id="54"/>
    </w:p>
    <w:p w14:paraId="7F33DACE" w14:textId="6F0B0728" w:rsidR="003976D6" w:rsidRPr="00D10004" w:rsidRDefault="003976D6" w:rsidP="003976D6">
      <w:pPr>
        <w:pStyle w:val="Normal1"/>
        <w:ind w:left="284" w:firstLine="0"/>
        <w:rPr>
          <w:rFonts w:ascii="Calibri" w:hAnsi="Calibri" w:cs="Calibri"/>
        </w:rPr>
      </w:pPr>
      <w:r w:rsidRPr="00D10004">
        <w:rPr>
          <w:rFonts w:ascii="Calibri" w:hAnsi="Calibri" w:cs="Calibri"/>
        </w:rPr>
        <w:t xml:space="preserve">Le </w:t>
      </w:r>
      <w:r w:rsidR="00703819" w:rsidRPr="00D10004">
        <w:rPr>
          <w:rFonts w:ascii="Calibri" w:hAnsi="Calibri" w:cs="Calibri"/>
        </w:rPr>
        <w:t>Titulaire</w:t>
      </w:r>
      <w:r w:rsidRPr="00D10004">
        <w:rPr>
          <w:rFonts w:ascii="Calibri" w:hAnsi="Calibri" w:cs="Calibri"/>
        </w:rPr>
        <w:t xml:space="preserve"> met en œuvre toutes les diligences nécessaires afin que le Service soit exempt de toute faille de sécurité, toute porte dérobée et de tous codes malveillants. Ceci comprend notamment d’une part les virus, vers, chevaux de Troie, kit d’outil d’exploitation, etc. et d’autre part, tout logiciel permettant des attaques logiques (dit «de hacking »).</w:t>
      </w:r>
    </w:p>
    <w:p w14:paraId="035E08A6" w14:textId="5D9AF4EF" w:rsidR="003976D6" w:rsidRPr="00D10004" w:rsidRDefault="003976D6" w:rsidP="003976D6">
      <w:pPr>
        <w:pStyle w:val="Normal1"/>
        <w:ind w:left="284" w:firstLine="0"/>
        <w:rPr>
          <w:rFonts w:ascii="Calibri" w:hAnsi="Calibri" w:cs="Calibri"/>
        </w:rPr>
      </w:pPr>
      <w:r w:rsidRPr="00D10004">
        <w:rPr>
          <w:rFonts w:ascii="Calibri" w:hAnsi="Calibri" w:cs="Calibri"/>
        </w:rPr>
        <w:t xml:space="preserve">Avant toute mise à disposition du Service au </w:t>
      </w:r>
      <w:r w:rsidR="00D10004" w:rsidRPr="00D10004">
        <w:rPr>
          <w:rFonts w:ascii="Calibri" w:hAnsi="Calibri" w:cs="Calibri"/>
        </w:rPr>
        <w:t>Titulaire</w:t>
      </w:r>
      <w:r w:rsidRPr="00D10004">
        <w:rPr>
          <w:rFonts w:ascii="Calibri" w:hAnsi="Calibri" w:cs="Calibri"/>
        </w:rPr>
        <w:t xml:space="preserve">, le </w:t>
      </w:r>
      <w:r w:rsidR="00703819" w:rsidRPr="00D10004">
        <w:rPr>
          <w:rFonts w:ascii="Calibri" w:hAnsi="Calibri" w:cs="Calibri"/>
        </w:rPr>
        <w:t>Titulaire</w:t>
      </w:r>
      <w:r w:rsidRPr="00D10004">
        <w:rPr>
          <w:rFonts w:ascii="Calibri" w:hAnsi="Calibri" w:cs="Calibri"/>
        </w:rPr>
        <w:t xml:space="preserve"> s’engage à procéder à une détection de codes malveillants au moyen d’outils de détection reconnus sur le marché dans leur dernière version disponible. </w:t>
      </w:r>
    </w:p>
    <w:p w14:paraId="497E8CDD" w14:textId="77777777" w:rsidR="003976D6" w:rsidRPr="00D10004" w:rsidRDefault="003976D6" w:rsidP="003976D6">
      <w:pPr>
        <w:pStyle w:val="Normal1"/>
        <w:ind w:left="284" w:firstLine="0"/>
        <w:rPr>
          <w:rFonts w:ascii="Calibri" w:hAnsi="Calibri" w:cs="Calibri"/>
        </w:rPr>
      </w:pPr>
    </w:p>
    <w:p w14:paraId="6474B3F9" w14:textId="075A3143" w:rsidR="003976D6" w:rsidRPr="00D10004" w:rsidRDefault="003976D6" w:rsidP="003976D6">
      <w:pPr>
        <w:pStyle w:val="Normal1"/>
        <w:ind w:left="284" w:firstLine="0"/>
        <w:rPr>
          <w:rFonts w:ascii="Calibri" w:hAnsi="Calibri" w:cs="Calibri"/>
        </w:rPr>
      </w:pPr>
      <w:r w:rsidRPr="00D10004">
        <w:rPr>
          <w:rFonts w:ascii="Calibri" w:hAnsi="Calibri" w:cs="Calibri"/>
        </w:rPr>
        <w:t xml:space="preserve">Dans l’hypothèse où un code ou acte malveillant serait détecté pendant la durée du </w:t>
      </w:r>
      <w:r w:rsidR="00703819" w:rsidRPr="00D10004">
        <w:rPr>
          <w:rFonts w:ascii="Calibri" w:hAnsi="Calibri" w:cs="Calibri"/>
        </w:rPr>
        <w:t>Marché</w:t>
      </w:r>
      <w:r w:rsidRPr="00D10004">
        <w:rPr>
          <w:rFonts w:ascii="Calibri" w:hAnsi="Calibri" w:cs="Calibri"/>
        </w:rPr>
        <w:t xml:space="preserve">, le </w:t>
      </w:r>
      <w:r w:rsidR="00703819" w:rsidRPr="00D10004">
        <w:rPr>
          <w:rFonts w:ascii="Calibri" w:hAnsi="Calibri" w:cs="Calibri"/>
        </w:rPr>
        <w:t>Titulaire</w:t>
      </w:r>
      <w:r w:rsidRPr="00D10004">
        <w:rPr>
          <w:rFonts w:ascii="Calibri" w:hAnsi="Calibri" w:cs="Calibri"/>
        </w:rPr>
        <w:t xml:space="preserve"> s’engage à intervenir sans délai afin d’éliminer tout code ou acte susceptible d’endommager l’environnement et prendra en charge la reconstitution, sur la base de la dernière sauvegarde disponible, des données ou fichiers détruits ou endommagés du fait d’un code ou acte malveillant.</w:t>
      </w:r>
    </w:p>
    <w:p w14:paraId="08A4A51D" w14:textId="7A31C344" w:rsidR="003976D6" w:rsidRDefault="00FF1D73" w:rsidP="003976D6">
      <w:pPr>
        <w:pStyle w:val="Titre2"/>
        <w:rPr>
          <w:rFonts w:ascii="Calibri" w:hAnsi="Calibri" w:cs="Calibri"/>
          <w:i w:val="0"/>
          <w:sz w:val="22"/>
        </w:rPr>
      </w:pPr>
      <w:bookmarkStart w:id="55" w:name="_Toc218680284"/>
      <w:r w:rsidRPr="00D10004">
        <w:rPr>
          <w:rFonts w:ascii="Calibri" w:hAnsi="Calibri" w:cs="Calibri"/>
          <w:i w:val="0"/>
          <w:sz w:val="22"/>
        </w:rPr>
        <w:t>10</w:t>
      </w:r>
      <w:r w:rsidR="003976D6" w:rsidRPr="00D10004">
        <w:rPr>
          <w:rFonts w:ascii="Calibri" w:hAnsi="Calibri" w:cs="Calibri"/>
          <w:i w:val="0"/>
          <w:sz w:val="22"/>
        </w:rPr>
        <w:t>.4 Maintenance</w:t>
      </w:r>
      <w:bookmarkEnd w:id="55"/>
      <w:r w:rsidR="003976D6" w:rsidRPr="00D10004">
        <w:rPr>
          <w:rFonts w:ascii="Calibri" w:hAnsi="Calibri" w:cs="Calibri"/>
          <w:i w:val="0"/>
          <w:sz w:val="22"/>
        </w:rPr>
        <w:t xml:space="preserve"> </w:t>
      </w:r>
    </w:p>
    <w:p w14:paraId="41646839" w14:textId="77777777" w:rsidR="00790995" w:rsidRPr="00790995" w:rsidRDefault="00790995" w:rsidP="00790995"/>
    <w:p w14:paraId="2F5F03E8" w14:textId="3F7FAE52" w:rsidR="003976D6" w:rsidRPr="00790995" w:rsidRDefault="003976D6" w:rsidP="00790995">
      <w:pPr>
        <w:pStyle w:val="Normal1"/>
        <w:ind w:left="284" w:firstLine="0"/>
        <w:rPr>
          <w:rFonts w:ascii="Calibri" w:hAnsi="Calibri" w:cs="Calibri"/>
        </w:rPr>
      </w:pPr>
      <w:r w:rsidRPr="00D10004">
        <w:rPr>
          <w:rFonts w:ascii="Calibri" w:hAnsi="Calibri" w:cs="Calibri"/>
        </w:rPr>
        <w:t xml:space="preserve">Le </w:t>
      </w:r>
      <w:r w:rsidR="00703819" w:rsidRPr="00790995">
        <w:rPr>
          <w:rFonts w:ascii="Calibri" w:hAnsi="Calibri" w:cs="Calibri"/>
        </w:rPr>
        <w:t>Titulaire</w:t>
      </w:r>
      <w:r w:rsidRPr="00D10004">
        <w:rPr>
          <w:rFonts w:ascii="Calibri" w:hAnsi="Calibri" w:cs="Calibri"/>
        </w:rPr>
        <w:t xml:space="preserve"> s’engage notamment :</w:t>
      </w:r>
    </w:p>
    <w:p w14:paraId="6B25A1DD" w14:textId="77777777" w:rsidR="003976D6" w:rsidRPr="00D10004" w:rsidRDefault="003976D6" w:rsidP="003976D6">
      <w:pPr>
        <w:pStyle w:val="Normal1"/>
        <w:ind w:left="284" w:firstLine="0"/>
        <w:rPr>
          <w:rFonts w:ascii="Calibri" w:hAnsi="Calibri" w:cs="Calibri"/>
        </w:rPr>
      </w:pPr>
      <w:r w:rsidRPr="00D10004">
        <w:rPr>
          <w:rFonts w:ascii="Calibri" w:hAnsi="Calibri" w:cs="Calibri"/>
        </w:rPr>
        <w:t>-</w:t>
      </w:r>
      <w:r w:rsidRPr="00D10004">
        <w:rPr>
          <w:rFonts w:ascii="Calibri" w:hAnsi="Calibri" w:cs="Calibri"/>
        </w:rPr>
        <w:tab/>
        <w:t xml:space="preserve">à procéder à toutes les prestations de maintenance préventive, corrective, règlementaire et évolutive et assure sous sa responsabilité la gestion des patchs, correctifs, mises à jour, y compris de sécurité, du Service ; </w:t>
      </w:r>
    </w:p>
    <w:p w14:paraId="1DBF792C" w14:textId="77777777" w:rsidR="003976D6" w:rsidRPr="00D10004" w:rsidRDefault="003976D6" w:rsidP="003976D6">
      <w:pPr>
        <w:pStyle w:val="Normal1"/>
        <w:ind w:left="284" w:firstLine="0"/>
        <w:rPr>
          <w:rFonts w:ascii="Calibri" w:hAnsi="Calibri" w:cs="Calibri"/>
        </w:rPr>
      </w:pPr>
      <w:r w:rsidRPr="00D10004">
        <w:rPr>
          <w:rFonts w:ascii="Calibri" w:hAnsi="Calibri" w:cs="Calibri"/>
        </w:rPr>
        <w:t>-</w:t>
      </w:r>
      <w:r w:rsidRPr="00D10004">
        <w:rPr>
          <w:rFonts w:ascii="Calibri" w:hAnsi="Calibri" w:cs="Calibri"/>
        </w:rPr>
        <w:tab/>
        <w:t>à assurer les prestations de maintenance de manière à ce que les engagements notamment en termes de qualité, de performance, de sécurité et de continuité soient respectés,</w:t>
      </w:r>
    </w:p>
    <w:p w14:paraId="55985763" w14:textId="20ABFFE1" w:rsidR="003976D6" w:rsidRPr="00D10004" w:rsidRDefault="003976D6" w:rsidP="003976D6">
      <w:pPr>
        <w:pStyle w:val="Normal1"/>
        <w:ind w:left="284" w:firstLine="0"/>
        <w:rPr>
          <w:rFonts w:ascii="Calibri" w:hAnsi="Calibri" w:cs="Calibri"/>
        </w:rPr>
      </w:pPr>
      <w:r w:rsidRPr="00D10004">
        <w:rPr>
          <w:rFonts w:ascii="Calibri" w:hAnsi="Calibri" w:cs="Calibri"/>
        </w:rPr>
        <w:t>-</w:t>
      </w:r>
      <w:r w:rsidRPr="00D10004">
        <w:rPr>
          <w:rFonts w:ascii="Calibri" w:hAnsi="Calibri" w:cs="Calibri"/>
        </w:rPr>
        <w:tab/>
        <w:t xml:space="preserve">à alerter </w:t>
      </w:r>
      <w:r w:rsidR="00703819" w:rsidRPr="00D10004">
        <w:rPr>
          <w:rFonts w:ascii="Calibri" w:hAnsi="Calibri" w:cs="Calibri"/>
        </w:rPr>
        <w:t>l’Acheteur</w:t>
      </w:r>
      <w:r w:rsidRPr="00D10004">
        <w:rPr>
          <w:rFonts w:ascii="Calibri" w:hAnsi="Calibri" w:cs="Calibri"/>
        </w:rPr>
        <w:t xml:space="preserve"> dans les plus brefs délais en cas de Dysfonctionnement ainsi qu’en cas de risque de Dysfonctionnement.</w:t>
      </w:r>
    </w:p>
    <w:p w14:paraId="505D58F7" w14:textId="77777777" w:rsidR="003976D6" w:rsidRPr="00D10004" w:rsidRDefault="003976D6" w:rsidP="003976D6">
      <w:pPr>
        <w:pStyle w:val="Normal1"/>
        <w:ind w:left="284" w:firstLine="0"/>
        <w:rPr>
          <w:rFonts w:ascii="Calibri" w:hAnsi="Calibri" w:cs="Calibri"/>
        </w:rPr>
      </w:pPr>
    </w:p>
    <w:p w14:paraId="282ADA11" w14:textId="1D2E9E2F" w:rsidR="003976D6" w:rsidRDefault="003976D6" w:rsidP="003976D6">
      <w:pPr>
        <w:pStyle w:val="Normal1"/>
        <w:ind w:left="284" w:firstLine="0"/>
        <w:rPr>
          <w:rFonts w:ascii="Calibri" w:hAnsi="Calibri" w:cs="Calibri"/>
        </w:rPr>
      </w:pPr>
      <w:r w:rsidRPr="00D10004">
        <w:rPr>
          <w:rFonts w:ascii="Calibri" w:hAnsi="Calibri" w:cs="Calibri"/>
        </w:rPr>
        <w:lastRenderedPageBreak/>
        <w:t xml:space="preserve">Au titre de la maintenance corrective, le </w:t>
      </w:r>
      <w:r w:rsidR="00703819" w:rsidRPr="00D10004">
        <w:rPr>
          <w:rFonts w:ascii="Calibri" w:hAnsi="Calibri" w:cs="Calibri"/>
        </w:rPr>
        <w:t>Titulaire</w:t>
      </w:r>
      <w:r w:rsidRPr="00D10004">
        <w:rPr>
          <w:rFonts w:ascii="Calibri" w:hAnsi="Calibri" w:cs="Calibri"/>
        </w:rPr>
        <w:t xml:space="preserve"> s'engage à analyser la nature et la cause des Dysfonctionnements signalés par </w:t>
      </w:r>
      <w:r w:rsidR="00703819" w:rsidRPr="00D10004">
        <w:rPr>
          <w:rFonts w:ascii="Calibri" w:hAnsi="Calibri" w:cs="Calibri"/>
        </w:rPr>
        <w:t>l’Acheteur</w:t>
      </w:r>
      <w:r w:rsidRPr="00D10004">
        <w:rPr>
          <w:rFonts w:ascii="Calibri" w:hAnsi="Calibri" w:cs="Calibri"/>
        </w:rPr>
        <w:t xml:space="preserve"> et à y remédier en fournissant une correction définitive ou, à défaut une solution de contournement dans les délais définis ci-dessus afin de restaurer le Service dans un état de fonctionnement optimal.</w:t>
      </w:r>
    </w:p>
    <w:p w14:paraId="4B16C611" w14:textId="77777777" w:rsidR="00790995" w:rsidRPr="00D10004" w:rsidRDefault="00790995" w:rsidP="003976D6">
      <w:pPr>
        <w:pStyle w:val="Normal1"/>
        <w:ind w:left="284" w:firstLine="0"/>
        <w:rPr>
          <w:rFonts w:ascii="Calibri" w:hAnsi="Calibri" w:cs="Calibri"/>
        </w:rPr>
      </w:pPr>
    </w:p>
    <w:p w14:paraId="0EFC8BF4" w14:textId="1662FFA8" w:rsidR="003976D6" w:rsidRPr="00790995" w:rsidRDefault="003976D6" w:rsidP="00790995">
      <w:pPr>
        <w:pStyle w:val="Normal1"/>
        <w:ind w:left="284" w:firstLine="0"/>
        <w:rPr>
          <w:rFonts w:ascii="Calibri" w:hAnsi="Calibri" w:cs="Calibri"/>
        </w:rPr>
      </w:pPr>
      <w:r w:rsidRPr="00D10004">
        <w:rPr>
          <w:rFonts w:ascii="Calibri" w:hAnsi="Calibri" w:cs="Calibri"/>
        </w:rPr>
        <w:t xml:space="preserve">Le </w:t>
      </w:r>
      <w:r w:rsidR="00703819" w:rsidRPr="00790995">
        <w:rPr>
          <w:rFonts w:ascii="Calibri" w:hAnsi="Calibri" w:cs="Calibri"/>
        </w:rPr>
        <w:t>Titulaire</w:t>
      </w:r>
      <w:r w:rsidRPr="00D10004">
        <w:rPr>
          <w:rFonts w:ascii="Calibri" w:hAnsi="Calibri" w:cs="Calibri"/>
        </w:rPr>
        <w:t xml:space="preserve"> effectuera notamment les Prestations suivantes : </w:t>
      </w:r>
    </w:p>
    <w:p w14:paraId="0991D7F3" w14:textId="77777777" w:rsidR="003976D6" w:rsidRPr="00790995" w:rsidRDefault="003976D6" w:rsidP="00790995">
      <w:pPr>
        <w:pStyle w:val="Normal1"/>
        <w:ind w:left="284" w:firstLine="0"/>
        <w:rPr>
          <w:rFonts w:ascii="Calibri" w:hAnsi="Calibri" w:cs="Calibri"/>
        </w:rPr>
      </w:pPr>
      <w:r w:rsidRPr="00D10004">
        <w:rPr>
          <w:rFonts w:ascii="Calibri" w:hAnsi="Calibri" w:cs="Calibri"/>
        </w:rPr>
        <w:t>•</w:t>
      </w:r>
      <w:r w:rsidRPr="00D10004">
        <w:rPr>
          <w:rFonts w:ascii="Calibri" w:hAnsi="Calibri" w:cs="Calibri"/>
        </w:rPr>
        <w:tab/>
        <w:t>Identification des causes des Dysfonctionnements ;</w:t>
      </w:r>
    </w:p>
    <w:p w14:paraId="3B16439E" w14:textId="77777777" w:rsidR="003976D6" w:rsidRPr="00790995" w:rsidRDefault="003976D6" w:rsidP="00790995">
      <w:pPr>
        <w:pStyle w:val="Normal1"/>
        <w:ind w:left="284" w:firstLine="0"/>
        <w:rPr>
          <w:rFonts w:ascii="Calibri" w:hAnsi="Calibri" w:cs="Calibri"/>
        </w:rPr>
      </w:pPr>
      <w:r w:rsidRPr="00D10004">
        <w:rPr>
          <w:rFonts w:ascii="Calibri" w:hAnsi="Calibri" w:cs="Calibri"/>
        </w:rPr>
        <w:t>•</w:t>
      </w:r>
      <w:r w:rsidRPr="00D10004">
        <w:rPr>
          <w:rFonts w:ascii="Calibri" w:hAnsi="Calibri" w:cs="Calibri"/>
        </w:rPr>
        <w:tab/>
        <w:t>Réalisation des patchs correctifs ;</w:t>
      </w:r>
    </w:p>
    <w:p w14:paraId="602CE308" w14:textId="77777777" w:rsidR="003976D6" w:rsidRPr="00790995" w:rsidRDefault="003976D6" w:rsidP="00790995">
      <w:pPr>
        <w:pStyle w:val="Normal1"/>
        <w:ind w:left="284" w:firstLine="0"/>
        <w:rPr>
          <w:rFonts w:ascii="Calibri" w:hAnsi="Calibri" w:cs="Calibri"/>
        </w:rPr>
      </w:pPr>
      <w:r w:rsidRPr="00D10004">
        <w:rPr>
          <w:rFonts w:ascii="Calibri" w:hAnsi="Calibri" w:cs="Calibri"/>
        </w:rPr>
        <w:t>•</w:t>
      </w:r>
      <w:r w:rsidRPr="00D10004">
        <w:rPr>
          <w:rFonts w:ascii="Calibri" w:hAnsi="Calibri" w:cs="Calibri"/>
        </w:rPr>
        <w:tab/>
        <w:t>Test des patchs correctifs ;</w:t>
      </w:r>
    </w:p>
    <w:p w14:paraId="350E938E" w14:textId="77777777" w:rsidR="003976D6" w:rsidRPr="00790995" w:rsidRDefault="003976D6" w:rsidP="00790995">
      <w:pPr>
        <w:pStyle w:val="Normal1"/>
        <w:ind w:left="284" w:firstLine="0"/>
        <w:rPr>
          <w:rFonts w:ascii="Calibri" w:hAnsi="Calibri" w:cs="Calibri"/>
        </w:rPr>
      </w:pPr>
      <w:r w:rsidRPr="00D10004">
        <w:rPr>
          <w:rFonts w:ascii="Calibri" w:hAnsi="Calibri" w:cs="Calibri"/>
        </w:rPr>
        <w:t>•</w:t>
      </w:r>
      <w:r w:rsidRPr="00D10004">
        <w:rPr>
          <w:rFonts w:ascii="Calibri" w:hAnsi="Calibri" w:cs="Calibri"/>
        </w:rPr>
        <w:tab/>
        <w:t>Livraison des patchs correctifs.</w:t>
      </w:r>
    </w:p>
    <w:p w14:paraId="3C016629" w14:textId="77777777" w:rsidR="00E83B90" w:rsidRPr="00D10004" w:rsidRDefault="00E83B90" w:rsidP="00E83B90"/>
    <w:p w14:paraId="200847C5" w14:textId="27C08BB4" w:rsidR="003976D6" w:rsidRPr="00D10004" w:rsidRDefault="003976D6" w:rsidP="00E83B90">
      <w:pPr>
        <w:pStyle w:val="Normal1"/>
        <w:ind w:left="284" w:firstLine="0"/>
        <w:rPr>
          <w:rFonts w:ascii="Calibri" w:hAnsi="Calibri" w:cs="Calibri"/>
        </w:rPr>
      </w:pPr>
      <w:r w:rsidRPr="00D10004">
        <w:rPr>
          <w:rFonts w:ascii="Calibri" w:hAnsi="Calibri" w:cs="Calibri"/>
        </w:rPr>
        <w:t xml:space="preserve">Au titre de la maintenance évolutive, le </w:t>
      </w:r>
      <w:r w:rsidR="00703819" w:rsidRPr="00D10004">
        <w:rPr>
          <w:rFonts w:ascii="Calibri" w:hAnsi="Calibri" w:cs="Calibri"/>
        </w:rPr>
        <w:t>Titulaire</w:t>
      </w:r>
      <w:r w:rsidRPr="00D10004">
        <w:rPr>
          <w:rFonts w:ascii="Calibri" w:hAnsi="Calibri" w:cs="Calibri"/>
        </w:rPr>
        <w:t xml:space="preserve"> mettra à la disposition du </w:t>
      </w:r>
      <w:r w:rsidR="00D10004" w:rsidRPr="00D10004">
        <w:rPr>
          <w:rFonts w:ascii="Calibri" w:hAnsi="Calibri" w:cs="Calibri"/>
        </w:rPr>
        <w:t>Titulaire</w:t>
      </w:r>
      <w:r w:rsidRPr="00D10004">
        <w:rPr>
          <w:rFonts w:ascii="Calibri" w:hAnsi="Calibri" w:cs="Calibri"/>
        </w:rPr>
        <w:t xml:space="preserve"> les mises à jour et les nouvelles versions, ainsi que la documentation associée.</w:t>
      </w:r>
    </w:p>
    <w:p w14:paraId="01A0602E" w14:textId="77777777" w:rsidR="00E83B90" w:rsidRPr="00D10004" w:rsidRDefault="00E83B90" w:rsidP="00E83B90">
      <w:pPr>
        <w:pStyle w:val="Normal1"/>
        <w:ind w:left="284" w:firstLine="0"/>
        <w:rPr>
          <w:rFonts w:ascii="Calibri" w:hAnsi="Calibri" w:cs="Calibri"/>
        </w:rPr>
      </w:pPr>
    </w:p>
    <w:p w14:paraId="78B6211C" w14:textId="77777777" w:rsidR="003976D6" w:rsidRPr="00D10004" w:rsidRDefault="003976D6" w:rsidP="00E83B90">
      <w:pPr>
        <w:pStyle w:val="Normal1"/>
        <w:ind w:left="284" w:firstLine="0"/>
        <w:rPr>
          <w:rFonts w:ascii="Calibri" w:hAnsi="Calibri" w:cs="Calibri"/>
        </w:rPr>
      </w:pPr>
      <w:r w:rsidRPr="00D10004">
        <w:rPr>
          <w:rFonts w:ascii="Calibri" w:hAnsi="Calibri" w:cs="Calibri"/>
        </w:rPr>
        <w:t>Il fournira a minima pour chaque montée de version ou de mise à Jour :</w:t>
      </w:r>
    </w:p>
    <w:p w14:paraId="2862518B" w14:textId="77777777" w:rsidR="00E83B90" w:rsidRPr="00D10004" w:rsidRDefault="00E83B90" w:rsidP="00E83B90">
      <w:pPr>
        <w:pStyle w:val="Normal1"/>
        <w:ind w:left="284" w:firstLine="0"/>
        <w:rPr>
          <w:rFonts w:ascii="Calibri" w:hAnsi="Calibri" w:cs="Calibri"/>
        </w:rPr>
      </w:pPr>
    </w:p>
    <w:p w14:paraId="7E21397C" w14:textId="77777777" w:rsidR="003976D6" w:rsidRPr="00D10004" w:rsidRDefault="003976D6" w:rsidP="00E83B90">
      <w:pPr>
        <w:pStyle w:val="Normal1"/>
        <w:ind w:left="284" w:firstLine="0"/>
        <w:rPr>
          <w:rFonts w:ascii="Calibri" w:hAnsi="Calibri" w:cs="Calibri"/>
        </w:rPr>
      </w:pPr>
      <w:r w:rsidRPr="00D10004">
        <w:rPr>
          <w:rFonts w:ascii="Calibri" w:hAnsi="Calibri" w:cs="Calibri"/>
        </w:rPr>
        <w:t>Un descriptif complet du contenu de la livraison ;</w:t>
      </w:r>
    </w:p>
    <w:p w14:paraId="2C5B68B0" w14:textId="77777777" w:rsidR="00E83B90" w:rsidRPr="00D10004" w:rsidRDefault="00E83B90" w:rsidP="00E83B90">
      <w:pPr>
        <w:pStyle w:val="Normal1"/>
        <w:ind w:left="284" w:firstLine="0"/>
        <w:rPr>
          <w:rFonts w:ascii="Calibri" w:hAnsi="Calibri" w:cs="Calibri"/>
        </w:rPr>
      </w:pPr>
    </w:p>
    <w:p w14:paraId="5BA7563D" w14:textId="77777777" w:rsidR="003976D6" w:rsidRPr="00D10004" w:rsidRDefault="003976D6" w:rsidP="00E83B90">
      <w:pPr>
        <w:pStyle w:val="Normal1"/>
        <w:ind w:left="284" w:firstLine="0"/>
        <w:rPr>
          <w:rFonts w:ascii="Calibri" w:hAnsi="Calibri" w:cs="Calibri"/>
        </w:rPr>
      </w:pPr>
      <w:r w:rsidRPr="00D10004">
        <w:rPr>
          <w:rFonts w:ascii="Calibri" w:hAnsi="Calibri" w:cs="Calibri"/>
        </w:rPr>
        <w:t>Un descriptif complet du contenu de la Mise à jour ou de la Version avec l’indication de toutes les évolutions et corrections apportées par rapport à la version en production, les attendus de la version ;</w:t>
      </w:r>
    </w:p>
    <w:p w14:paraId="32EE5B25" w14:textId="77777777" w:rsidR="00E83B90" w:rsidRPr="00D10004" w:rsidRDefault="00E83B90" w:rsidP="00E83B90">
      <w:pPr>
        <w:pStyle w:val="Normal1"/>
        <w:ind w:left="284" w:firstLine="0"/>
        <w:rPr>
          <w:rFonts w:ascii="Calibri" w:hAnsi="Calibri" w:cs="Calibri"/>
        </w:rPr>
      </w:pPr>
    </w:p>
    <w:p w14:paraId="3DA4364E" w14:textId="77777777" w:rsidR="003976D6" w:rsidRPr="00D10004" w:rsidRDefault="003976D6" w:rsidP="00E83B90">
      <w:pPr>
        <w:pStyle w:val="Normal1"/>
        <w:ind w:left="284" w:firstLine="0"/>
        <w:rPr>
          <w:rFonts w:ascii="Calibri" w:hAnsi="Calibri" w:cs="Calibri"/>
        </w:rPr>
      </w:pPr>
      <w:r w:rsidRPr="00D10004">
        <w:rPr>
          <w:rFonts w:ascii="Calibri" w:hAnsi="Calibri" w:cs="Calibri"/>
        </w:rPr>
        <w:t>Les résultats détaillés des tests de non-régression (fonctionnels et techniques) avec l’indication de la configuration technique de la plateforme sur laquelle ils ont été effectués ;</w:t>
      </w:r>
    </w:p>
    <w:p w14:paraId="07FBD59D" w14:textId="77777777" w:rsidR="00E83B90" w:rsidRPr="00D10004" w:rsidRDefault="00E83B90" w:rsidP="00E83B90">
      <w:pPr>
        <w:pStyle w:val="Normal1"/>
        <w:ind w:left="284" w:firstLine="0"/>
        <w:rPr>
          <w:rFonts w:ascii="Calibri" w:hAnsi="Calibri" w:cs="Calibri"/>
        </w:rPr>
      </w:pPr>
    </w:p>
    <w:p w14:paraId="7A81CD6B" w14:textId="59DDCE06" w:rsidR="004F73AF" w:rsidRPr="00D10004" w:rsidRDefault="003976D6" w:rsidP="00D10004">
      <w:pPr>
        <w:pStyle w:val="Normal1"/>
        <w:ind w:left="284" w:firstLine="0"/>
        <w:rPr>
          <w:rFonts w:ascii="Calibri" w:hAnsi="Calibri" w:cs="Calibri"/>
        </w:rPr>
      </w:pPr>
      <w:r w:rsidRPr="00D10004">
        <w:rPr>
          <w:rFonts w:ascii="Calibri" w:hAnsi="Calibri" w:cs="Calibri"/>
        </w:rPr>
        <w:t>Les ressources nécessaires en termes de moyens humains, tant dans le cadre de l'installation technique, que dans celui du suivi de recette et de la conduite du changement associée à la version ou la mise à Jour.</w:t>
      </w:r>
    </w:p>
    <w:p w14:paraId="3A40A6A5" w14:textId="77777777" w:rsidR="004F73AF" w:rsidRPr="00D10004" w:rsidRDefault="004F73AF" w:rsidP="003976D6">
      <w:pPr>
        <w:pStyle w:val="Normal1"/>
        <w:ind w:left="284" w:firstLine="0"/>
        <w:rPr>
          <w:rFonts w:ascii="Calibri" w:hAnsi="Calibri" w:cs="Calibri"/>
        </w:rPr>
      </w:pPr>
    </w:p>
    <w:p w14:paraId="541C5020" w14:textId="77777777" w:rsidR="004F73AF" w:rsidRPr="00D10004" w:rsidRDefault="004F73AF" w:rsidP="00FF1D73">
      <w:pPr>
        <w:pStyle w:val="Titre1"/>
        <w:rPr>
          <w:rFonts w:ascii="Calibri" w:hAnsi="Calibri" w:cs="Calibri"/>
        </w:rPr>
      </w:pPr>
      <w:bookmarkStart w:id="56" w:name="_Toc150359380"/>
      <w:bookmarkStart w:id="57" w:name="_Toc218680285"/>
      <w:bookmarkStart w:id="58" w:name="_Hlk218614722"/>
      <w:r w:rsidRPr="00D10004">
        <w:rPr>
          <w:rFonts w:ascii="Calibri" w:hAnsi="Calibri" w:cs="Calibri"/>
        </w:rPr>
        <w:t>Article 11 – Données à caractère personnel</w:t>
      </w:r>
      <w:bookmarkEnd w:id="56"/>
      <w:bookmarkEnd w:id="57"/>
    </w:p>
    <w:p w14:paraId="5D3AC68C" w14:textId="77777777" w:rsidR="004F73AF" w:rsidRPr="00D10004" w:rsidRDefault="004F73AF" w:rsidP="004F73AF">
      <w:pPr>
        <w:tabs>
          <w:tab w:val="left" w:pos="1040"/>
        </w:tabs>
        <w:spacing w:line="276" w:lineRule="auto"/>
        <w:jc w:val="both"/>
        <w:rPr>
          <w:rFonts w:asciiTheme="minorHAnsi" w:hAnsiTheme="minorHAnsi" w:cstheme="minorHAnsi"/>
          <w:szCs w:val="22"/>
        </w:rPr>
      </w:pPr>
      <w:bookmarkStart w:id="59" w:name="_Hlk73624354"/>
    </w:p>
    <w:p w14:paraId="32DFCA6B" w14:textId="77777777" w:rsidR="004F73AF" w:rsidRPr="00D10004" w:rsidRDefault="004F73AF" w:rsidP="004F73AF">
      <w:pPr>
        <w:tabs>
          <w:tab w:val="left" w:pos="1040"/>
        </w:tabs>
        <w:spacing w:line="276" w:lineRule="auto"/>
        <w:jc w:val="both"/>
        <w:rPr>
          <w:rFonts w:asciiTheme="minorHAnsi" w:hAnsiTheme="minorHAnsi" w:cstheme="minorHAnsi"/>
          <w:szCs w:val="22"/>
        </w:rPr>
      </w:pPr>
      <w:r w:rsidRPr="00D10004">
        <w:rPr>
          <w:rFonts w:asciiTheme="minorHAnsi" w:hAnsiTheme="minorHAnsi" w:cstheme="minorHAnsi"/>
          <w:szCs w:val="22"/>
        </w:rPr>
        <w:t xml:space="preserve">Chacune des parties s’engage à respecter la réglementation en vigueur applicable au traitement des données à caractère personnel </w:t>
      </w:r>
      <w:bookmarkStart w:id="60" w:name="_Hlk86068844"/>
      <w:r w:rsidRPr="00D10004">
        <w:rPr>
          <w:rFonts w:asciiTheme="minorHAnsi" w:hAnsiTheme="minorHAnsi" w:cstheme="minorHAnsi"/>
          <w:szCs w:val="22"/>
        </w:rPr>
        <w:t xml:space="preserve">(les « Données Personnelles »), </w:t>
      </w:r>
      <w:bookmarkEnd w:id="60"/>
      <w:r w:rsidRPr="00D10004">
        <w:rPr>
          <w:rFonts w:asciiTheme="minorHAnsi" w:hAnsiTheme="minorHAnsi" w:cstheme="minorHAnsi"/>
          <w:szCs w:val="22"/>
        </w:rPr>
        <w:t xml:space="preserve">notamment la loi n° 78-17 du 6 janvier 1978 modifiée et mise à jour, et le Règlement Général sur la Protection des Données (UE) 2016/679 du Parlement Européen et du Conseil du 27 avril 2016 relatif à la protection des personnes physiques à l’égard du traitement des données à caractère personnel, à la libre circulation de ces données et abrogeant la directive 95/46/CE (la « </w:t>
      </w:r>
      <w:bookmarkStart w:id="61" w:name="_Hlk56524779"/>
      <w:r w:rsidRPr="00D10004">
        <w:rPr>
          <w:rFonts w:asciiTheme="minorHAnsi" w:hAnsiTheme="minorHAnsi" w:cstheme="minorHAnsi"/>
          <w:szCs w:val="22"/>
        </w:rPr>
        <w:t>Réglementation Protection des Données Applicable</w:t>
      </w:r>
      <w:bookmarkEnd w:id="61"/>
      <w:r w:rsidRPr="00D10004">
        <w:rPr>
          <w:rFonts w:asciiTheme="minorHAnsi" w:hAnsiTheme="minorHAnsi" w:cstheme="minorHAnsi"/>
          <w:szCs w:val="22"/>
        </w:rPr>
        <w:t> »)</w:t>
      </w:r>
      <w:bookmarkEnd w:id="59"/>
      <w:r w:rsidRPr="00D10004">
        <w:rPr>
          <w:rFonts w:asciiTheme="minorHAnsi" w:hAnsiTheme="minorHAnsi" w:cstheme="minorHAnsi"/>
          <w:szCs w:val="22"/>
        </w:rPr>
        <w:t>.</w:t>
      </w:r>
    </w:p>
    <w:p w14:paraId="4E653161" w14:textId="77777777" w:rsidR="004F73AF" w:rsidRPr="00D10004" w:rsidRDefault="004F73AF" w:rsidP="004F73AF">
      <w:pPr>
        <w:tabs>
          <w:tab w:val="left" w:pos="1040"/>
        </w:tabs>
        <w:spacing w:line="276" w:lineRule="auto"/>
        <w:jc w:val="both"/>
        <w:rPr>
          <w:rFonts w:asciiTheme="minorHAnsi" w:hAnsiTheme="minorHAnsi" w:cstheme="minorHAnsi"/>
          <w:szCs w:val="22"/>
        </w:rPr>
      </w:pPr>
    </w:p>
    <w:p w14:paraId="1B242D28" w14:textId="41C888BF" w:rsidR="004F73AF" w:rsidRPr="00D10004" w:rsidRDefault="004F73AF" w:rsidP="004F73AF">
      <w:pPr>
        <w:tabs>
          <w:tab w:val="left" w:pos="1040"/>
        </w:tabs>
        <w:spacing w:line="276" w:lineRule="auto"/>
        <w:jc w:val="both"/>
        <w:rPr>
          <w:rFonts w:asciiTheme="minorHAnsi" w:hAnsiTheme="minorHAnsi" w:cstheme="minorHAnsi"/>
          <w:szCs w:val="22"/>
        </w:rPr>
      </w:pPr>
      <w:bookmarkStart w:id="62" w:name="_Hlk86068889"/>
      <w:r w:rsidRPr="00D10004">
        <w:rPr>
          <w:rFonts w:asciiTheme="minorHAnsi" w:hAnsiTheme="minorHAnsi" w:cstheme="minorHAnsi"/>
          <w:szCs w:val="22"/>
        </w:rPr>
        <w:t xml:space="preserve">Dans le cadre du </w:t>
      </w:r>
      <w:r w:rsidR="00703819" w:rsidRPr="00D10004">
        <w:rPr>
          <w:rFonts w:asciiTheme="minorHAnsi" w:hAnsiTheme="minorHAnsi" w:cstheme="minorHAnsi"/>
          <w:szCs w:val="22"/>
        </w:rPr>
        <w:t>Marché</w:t>
      </w:r>
      <w:r w:rsidRPr="00D10004">
        <w:rPr>
          <w:rFonts w:asciiTheme="minorHAnsi" w:hAnsiTheme="minorHAnsi" w:cstheme="minorHAnsi"/>
          <w:szCs w:val="22"/>
        </w:rPr>
        <w:t xml:space="preserve">, le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en qualité de sous-traitant au sens de la Réglementation Protection des Données Applicable, agira sous la responsabilité et le contrôle du </w:t>
      </w:r>
      <w:r w:rsidR="00D10004" w:rsidRPr="00D10004">
        <w:rPr>
          <w:rFonts w:asciiTheme="minorHAnsi" w:hAnsiTheme="minorHAnsi" w:cstheme="minorHAnsi"/>
          <w:szCs w:val="22"/>
        </w:rPr>
        <w:t>Titulaire</w:t>
      </w:r>
      <w:r w:rsidRPr="00D10004">
        <w:rPr>
          <w:rFonts w:asciiTheme="minorHAnsi" w:hAnsiTheme="minorHAnsi" w:cstheme="minorHAnsi"/>
          <w:szCs w:val="22"/>
        </w:rPr>
        <w:t xml:space="preserve"> pour le traitement des Données Personnelles du </w:t>
      </w:r>
      <w:r w:rsidR="00D10004" w:rsidRPr="00D10004">
        <w:rPr>
          <w:rFonts w:asciiTheme="minorHAnsi" w:hAnsiTheme="minorHAnsi" w:cstheme="minorHAnsi"/>
          <w:szCs w:val="22"/>
        </w:rPr>
        <w:t>Titulaire</w:t>
      </w:r>
      <w:r w:rsidRPr="00D10004">
        <w:rPr>
          <w:rFonts w:asciiTheme="minorHAnsi" w:hAnsiTheme="minorHAnsi" w:cstheme="minorHAnsi"/>
          <w:szCs w:val="22"/>
        </w:rPr>
        <w:t xml:space="preserve">. Le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s’engage à respecter les termes de </w:t>
      </w:r>
      <w:bookmarkStart w:id="63" w:name="_Hlk73458562"/>
      <w:r w:rsidRPr="00D10004">
        <w:rPr>
          <w:rFonts w:asciiTheme="minorHAnsi" w:hAnsiTheme="minorHAnsi" w:cstheme="minorHAnsi"/>
          <w:szCs w:val="22"/>
        </w:rPr>
        <w:t xml:space="preserve">l’annexe « Traitement de données personnelles » au </w:t>
      </w:r>
      <w:r w:rsidR="00703819" w:rsidRPr="00D10004">
        <w:rPr>
          <w:rFonts w:asciiTheme="minorHAnsi" w:hAnsiTheme="minorHAnsi" w:cstheme="minorHAnsi"/>
          <w:szCs w:val="22"/>
        </w:rPr>
        <w:t>Marché</w:t>
      </w:r>
      <w:r w:rsidRPr="00D10004">
        <w:rPr>
          <w:rFonts w:asciiTheme="minorHAnsi" w:hAnsiTheme="minorHAnsi" w:cstheme="minorHAnsi"/>
          <w:szCs w:val="22"/>
        </w:rPr>
        <w:t xml:space="preserve">. </w:t>
      </w:r>
      <w:bookmarkEnd w:id="63"/>
    </w:p>
    <w:p w14:paraId="334D9415" w14:textId="1943BF74" w:rsidR="004F73AF" w:rsidRDefault="004F73AF" w:rsidP="00D10004">
      <w:pPr>
        <w:tabs>
          <w:tab w:val="left" w:pos="1040"/>
        </w:tabs>
        <w:spacing w:line="276" w:lineRule="auto"/>
        <w:jc w:val="both"/>
        <w:rPr>
          <w:rFonts w:asciiTheme="minorHAnsi" w:hAnsiTheme="minorHAnsi" w:cstheme="minorHAnsi"/>
          <w:szCs w:val="22"/>
        </w:rPr>
      </w:pPr>
      <w:r w:rsidRPr="00D10004">
        <w:rPr>
          <w:rFonts w:asciiTheme="minorHAnsi" w:hAnsiTheme="minorHAnsi" w:cstheme="minorHAnsi"/>
          <w:szCs w:val="22"/>
        </w:rPr>
        <w:t xml:space="preserve">Le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ne peut sous-traiter le traitement de Données Personnelles ou faire procéder à l’hébergement des données personnelles du </w:t>
      </w:r>
      <w:r w:rsidR="00D10004" w:rsidRPr="00D10004">
        <w:rPr>
          <w:rFonts w:asciiTheme="minorHAnsi" w:hAnsiTheme="minorHAnsi" w:cstheme="minorHAnsi"/>
          <w:szCs w:val="22"/>
        </w:rPr>
        <w:t>Titulaire</w:t>
      </w:r>
      <w:r w:rsidRPr="00D10004">
        <w:rPr>
          <w:rFonts w:asciiTheme="minorHAnsi" w:hAnsiTheme="minorHAnsi" w:cstheme="minorHAnsi"/>
          <w:szCs w:val="22"/>
        </w:rPr>
        <w:t xml:space="preserve"> vers un pays qui n’est pas situé dans l’Union européenne sans l’accord préalable, écrit et exprès du </w:t>
      </w:r>
      <w:r w:rsidR="00D10004" w:rsidRPr="00D10004">
        <w:rPr>
          <w:rFonts w:asciiTheme="minorHAnsi" w:hAnsiTheme="minorHAnsi" w:cstheme="minorHAnsi"/>
          <w:szCs w:val="22"/>
        </w:rPr>
        <w:t>Titulaire</w:t>
      </w:r>
      <w:r w:rsidRPr="00D10004">
        <w:rPr>
          <w:rFonts w:asciiTheme="minorHAnsi" w:hAnsiTheme="minorHAnsi" w:cstheme="minorHAnsi"/>
          <w:szCs w:val="22"/>
        </w:rPr>
        <w:t>.</w:t>
      </w:r>
      <w:bookmarkEnd w:id="62"/>
    </w:p>
    <w:p w14:paraId="132D6EC6" w14:textId="77777777" w:rsidR="00C85AB4" w:rsidRPr="00D10004" w:rsidRDefault="00C85AB4" w:rsidP="00D10004">
      <w:pPr>
        <w:tabs>
          <w:tab w:val="left" w:pos="1040"/>
        </w:tabs>
        <w:spacing w:line="276" w:lineRule="auto"/>
        <w:jc w:val="both"/>
        <w:rPr>
          <w:rFonts w:asciiTheme="minorHAnsi" w:hAnsiTheme="minorHAnsi" w:cstheme="minorHAnsi"/>
          <w:szCs w:val="22"/>
        </w:rPr>
      </w:pPr>
    </w:p>
    <w:p w14:paraId="4236CBA3" w14:textId="77777777" w:rsidR="004F73AF" w:rsidRPr="00D10004" w:rsidRDefault="004F73AF" w:rsidP="00FF1D73">
      <w:pPr>
        <w:pStyle w:val="Titre1"/>
        <w:rPr>
          <w:rFonts w:ascii="Calibri" w:hAnsi="Calibri" w:cs="Calibri"/>
        </w:rPr>
      </w:pPr>
      <w:bookmarkStart w:id="64" w:name="_Toc150359381"/>
      <w:bookmarkStart w:id="65" w:name="_Toc218680286"/>
      <w:r w:rsidRPr="00D10004">
        <w:rPr>
          <w:rFonts w:ascii="Calibri" w:hAnsi="Calibri" w:cs="Calibri"/>
        </w:rPr>
        <w:lastRenderedPageBreak/>
        <w:t>Article 12 – Notification des Incidents de Sécurité</w:t>
      </w:r>
      <w:bookmarkEnd w:id="64"/>
      <w:bookmarkEnd w:id="65"/>
    </w:p>
    <w:p w14:paraId="4B2EF62B" w14:textId="77777777" w:rsidR="004F73AF" w:rsidRPr="00D10004" w:rsidRDefault="004F73AF" w:rsidP="004F73AF">
      <w:pPr>
        <w:jc w:val="both"/>
        <w:rPr>
          <w:rFonts w:asciiTheme="minorHAnsi" w:hAnsiTheme="minorHAnsi" w:cstheme="minorHAnsi"/>
          <w:szCs w:val="22"/>
        </w:rPr>
      </w:pPr>
    </w:p>
    <w:p w14:paraId="63A6B42C" w14:textId="77777777" w:rsidR="004F73AF" w:rsidRPr="00D10004" w:rsidRDefault="004F73AF" w:rsidP="004F73AF">
      <w:pPr>
        <w:spacing w:line="276" w:lineRule="auto"/>
        <w:jc w:val="both"/>
        <w:rPr>
          <w:rFonts w:asciiTheme="minorHAnsi" w:hAnsiTheme="minorHAnsi" w:cstheme="minorHAnsi"/>
          <w:i/>
          <w:iCs/>
          <w:szCs w:val="22"/>
          <w:u w:val="single"/>
        </w:rPr>
      </w:pPr>
      <w:r w:rsidRPr="00D10004">
        <w:rPr>
          <w:rFonts w:asciiTheme="minorHAnsi" w:hAnsiTheme="minorHAnsi" w:cstheme="minorHAnsi"/>
          <w:i/>
          <w:iCs/>
          <w:szCs w:val="22"/>
          <w:u w:val="single"/>
        </w:rPr>
        <w:t xml:space="preserve">12.1 Processus de traitement des Incidents de Sécurité </w:t>
      </w:r>
    </w:p>
    <w:p w14:paraId="0D5AF30D" w14:textId="77777777" w:rsidR="004F73AF" w:rsidRPr="00D10004" w:rsidRDefault="004F73AF" w:rsidP="004F73AF">
      <w:pPr>
        <w:spacing w:line="300" w:lineRule="exact"/>
        <w:jc w:val="both"/>
        <w:rPr>
          <w:rFonts w:asciiTheme="minorHAnsi" w:hAnsiTheme="minorHAnsi" w:cstheme="minorHAnsi"/>
          <w:szCs w:val="22"/>
        </w:rPr>
      </w:pPr>
    </w:p>
    <w:p w14:paraId="752ADEE2" w14:textId="77777777" w:rsidR="004F73AF" w:rsidRPr="00D10004" w:rsidRDefault="004F73AF" w:rsidP="004F73AF">
      <w:pPr>
        <w:spacing w:line="300" w:lineRule="exact"/>
        <w:jc w:val="both"/>
        <w:rPr>
          <w:rFonts w:asciiTheme="minorHAnsi" w:hAnsiTheme="minorHAnsi" w:cstheme="minorHAnsi"/>
          <w:szCs w:val="22"/>
        </w:rPr>
      </w:pPr>
      <w:r w:rsidRPr="00D10004">
        <w:rPr>
          <w:rFonts w:asciiTheme="minorHAnsi" w:hAnsiTheme="minorHAnsi" w:cstheme="minorHAnsi"/>
          <w:szCs w:val="22"/>
        </w:rPr>
        <w:t xml:space="preserve">Le terme Incident de Sécurité désigne : </w:t>
      </w:r>
    </w:p>
    <w:p w14:paraId="08B587E7" w14:textId="1A014D87" w:rsidR="004F73AF" w:rsidRPr="00D10004" w:rsidRDefault="004F73AF" w:rsidP="00524AB3">
      <w:pPr>
        <w:numPr>
          <w:ilvl w:val="0"/>
          <w:numId w:val="18"/>
        </w:numPr>
        <w:spacing w:line="300" w:lineRule="exact"/>
        <w:jc w:val="both"/>
        <w:rPr>
          <w:rFonts w:asciiTheme="minorHAnsi" w:hAnsiTheme="minorHAnsi" w:cstheme="minorHAnsi"/>
          <w:szCs w:val="22"/>
        </w:rPr>
      </w:pPr>
      <w:bookmarkStart w:id="66" w:name="_Hlk77857908"/>
      <w:r w:rsidRPr="00D10004">
        <w:rPr>
          <w:rFonts w:asciiTheme="minorHAnsi" w:hAnsiTheme="minorHAnsi" w:cstheme="minorHAnsi"/>
          <w:szCs w:val="22"/>
        </w:rPr>
        <w:t xml:space="preserve">la divulgation et/ou l’accès, accidentelle ou non-autorisée, à des données du </w:t>
      </w:r>
      <w:r w:rsidR="00D10004" w:rsidRPr="00D10004">
        <w:rPr>
          <w:rFonts w:asciiTheme="minorHAnsi" w:hAnsiTheme="minorHAnsi" w:cstheme="minorHAnsi"/>
          <w:szCs w:val="22"/>
        </w:rPr>
        <w:t>Titulaire</w:t>
      </w:r>
      <w:r w:rsidRPr="00D10004">
        <w:rPr>
          <w:rFonts w:asciiTheme="minorHAnsi" w:hAnsiTheme="minorHAnsi" w:cstheme="minorHAnsi"/>
          <w:szCs w:val="22"/>
        </w:rPr>
        <w:t xml:space="preserve"> traitées dans le cadre du Service ;</w:t>
      </w:r>
    </w:p>
    <w:p w14:paraId="372B6FE0" w14:textId="31A218F1" w:rsidR="004F73AF" w:rsidRPr="00D10004" w:rsidRDefault="004F73AF" w:rsidP="00524AB3">
      <w:pPr>
        <w:numPr>
          <w:ilvl w:val="0"/>
          <w:numId w:val="18"/>
        </w:numPr>
        <w:spacing w:line="300" w:lineRule="exact"/>
        <w:jc w:val="both"/>
        <w:rPr>
          <w:rFonts w:asciiTheme="minorHAnsi" w:hAnsiTheme="minorHAnsi" w:cstheme="minorHAnsi"/>
          <w:szCs w:val="22"/>
        </w:rPr>
      </w:pPr>
      <w:r w:rsidRPr="00D10004">
        <w:rPr>
          <w:rFonts w:asciiTheme="minorHAnsi" w:hAnsiTheme="minorHAnsi" w:cstheme="minorHAnsi"/>
          <w:szCs w:val="22"/>
        </w:rPr>
        <w:t xml:space="preserve">la perte et/ou la destruction, accidentelle ou non-autorisée, à des données du </w:t>
      </w:r>
      <w:r w:rsidR="00D10004" w:rsidRPr="00D10004">
        <w:rPr>
          <w:rFonts w:asciiTheme="minorHAnsi" w:hAnsiTheme="minorHAnsi" w:cstheme="minorHAnsi"/>
          <w:szCs w:val="22"/>
        </w:rPr>
        <w:t>Titulaire</w:t>
      </w:r>
      <w:r w:rsidRPr="00D10004">
        <w:rPr>
          <w:rFonts w:asciiTheme="minorHAnsi" w:hAnsiTheme="minorHAnsi" w:cstheme="minorHAnsi"/>
          <w:szCs w:val="22"/>
        </w:rPr>
        <w:t xml:space="preserve"> traitées dans le cadre du Service confiées ;</w:t>
      </w:r>
    </w:p>
    <w:p w14:paraId="186FBEBE" w14:textId="4930E7AB" w:rsidR="004F73AF" w:rsidRPr="00D10004" w:rsidRDefault="004F73AF" w:rsidP="00524AB3">
      <w:pPr>
        <w:numPr>
          <w:ilvl w:val="0"/>
          <w:numId w:val="18"/>
        </w:numPr>
        <w:spacing w:line="300" w:lineRule="exact"/>
        <w:jc w:val="both"/>
        <w:rPr>
          <w:rFonts w:asciiTheme="minorHAnsi" w:hAnsiTheme="minorHAnsi" w:cstheme="minorHAnsi"/>
          <w:szCs w:val="22"/>
        </w:rPr>
      </w:pPr>
      <w:r w:rsidRPr="00D10004">
        <w:rPr>
          <w:rFonts w:asciiTheme="minorHAnsi" w:hAnsiTheme="minorHAnsi" w:cstheme="minorHAnsi"/>
          <w:szCs w:val="22"/>
        </w:rPr>
        <w:t xml:space="preserve">l’altération et/ou la modification, accidentelle ou non-autorisée, à des données du </w:t>
      </w:r>
      <w:r w:rsidR="00D10004" w:rsidRPr="00D10004">
        <w:rPr>
          <w:rFonts w:asciiTheme="minorHAnsi" w:hAnsiTheme="minorHAnsi" w:cstheme="minorHAnsi"/>
          <w:szCs w:val="22"/>
        </w:rPr>
        <w:t>Titulaire</w:t>
      </w:r>
      <w:r w:rsidRPr="00D10004">
        <w:rPr>
          <w:rFonts w:asciiTheme="minorHAnsi" w:hAnsiTheme="minorHAnsi" w:cstheme="minorHAnsi"/>
          <w:szCs w:val="22"/>
        </w:rPr>
        <w:t xml:space="preserve"> traitées dans le cadre du Service.</w:t>
      </w:r>
    </w:p>
    <w:bookmarkEnd w:id="66"/>
    <w:p w14:paraId="11F534C0" w14:textId="77777777" w:rsidR="004F73AF" w:rsidRPr="00D10004" w:rsidRDefault="004F73AF" w:rsidP="004F73AF">
      <w:pPr>
        <w:spacing w:line="300" w:lineRule="exact"/>
        <w:jc w:val="both"/>
        <w:rPr>
          <w:rFonts w:asciiTheme="minorHAnsi" w:hAnsiTheme="minorHAnsi" w:cstheme="minorHAnsi"/>
          <w:szCs w:val="22"/>
        </w:rPr>
      </w:pPr>
    </w:p>
    <w:p w14:paraId="06F5664C" w14:textId="19B01BEE" w:rsidR="004F73AF" w:rsidRPr="00D10004" w:rsidRDefault="004F73AF" w:rsidP="004F73AF">
      <w:pPr>
        <w:spacing w:line="300" w:lineRule="exact"/>
        <w:jc w:val="both"/>
        <w:rPr>
          <w:rFonts w:asciiTheme="minorHAnsi" w:hAnsiTheme="minorHAnsi" w:cstheme="minorHAnsi"/>
          <w:szCs w:val="22"/>
        </w:rPr>
      </w:pPr>
      <w:r w:rsidRPr="00D10004">
        <w:rPr>
          <w:rFonts w:asciiTheme="minorHAnsi" w:hAnsiTheme="minorHAnsi" w:cstheme="minorHAnsi"/>
          <w:szCs w:val="22"/>
        </w:rPr>
        <w:t xml:space="preserve">Le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s’engage à informer </w:t>
      </w:r>
      <w:r w:rsidR="00703819" w:rsidRPr="00D10004">
        <w:rPr>
          <w:rFonts w:asciiTheme="minorHAnsi" w:hAnsiTheme="minorHAnsi" w:cstheme="minorHAnsi"/>
          <w:szCs w:val="22"/>
        </w:rPr>
        <w:t>l’Acheteur</w:t>
      </w:r>
      <w:r w:rsidRPr="00D10004">
        <w:rPr>
          <w:rFonts w:asciiTheme="minorHAnsi" w:hAnsiTheme="minorHAnsi" w:cstheme="minorHAnsi"/>
          <w:szCs w:val="22"/>
        </w:rPr>
        <w:t xml:space="preserve">, dans un délai de 72 heures à compter de sa survenance de tout Incident de Sécurité impactant le Service et affectant les systèmes d’information du </w:t>
      </w:r>
      <w:r w:rsidR="00D10004" w:rsidRPr="00D10004">
        <w:rPr>
          <w:rFonts w:asciiTheme="minorHAnsi" w:hAnsiTheme="minorHAnsi" w:cstheme="minorHAnsi"/>
          <w:szCs w:val="22"/>
        </w:rPr>
        <w:t>Titulaire</w:t>
      </w:r>
      <w:r w:rsidRPr="00D10004">
        <w:rPr>
          <w:rFonts w:asciiTheme="minorHAnsi" w:hAnsiTheme="minorHAnsi" w:cstheme="minorHAnsi"/>
          <w:szCs w:val="22"/>
        </w:rPr>
        <w:t xml:space="preserve"> comme du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mis en œuvre dans le cadre du </w:t>
      </w:r>
      <w:r w:rsidR="00703819" w:rsidRPr="00D10004">
        <w:rPr>
          <w:rFonts w:asciiTheme="minorHAnsi" w:hAnsiTheme="minorHAnsi" w:cstheme="minorHAnsi"/>
          <w:szCs w:val="22"/>
        </w:rPr>
        <w:t>Marché</w:t>
      </w:r>
      <w:r w:rsidRPr="00D10004">
        <w:rPr>
          <w:rFonts w:asciiTheme="minorHAnsi" w:hAnsiTheme="minorHAnsi" w:cstheme="minorHAnsi"/>
          <w:szCs w:val="22"/>
        </w:rPr>
        <w:t>, notamment les cas d’indisponibilité du Service, les infections par des programme malveillants, l’accès et les modifications non autorisées, l’exploitation avérée ou supposée de vulnérabilités de sécurité.</w:t>
      </w:r>
    </w:p>
    <w:p w14:paraId="0F621C19" w14:textId="77777777" w:rsidR="004F73AF" w:rsidRPr="00D10004" w:rsidRDefault="004F73AF" w:rsidP="004F73AF">
      <w:pPr>
        <w:spacing w:line="300" w:lineRule="exact"/>
        <w:jc w:val="both"/>
        <w:rPr>
          <w:rFonts w:asciiTheme="minorHAnsi" w:hAnsiTheme="minorHAnsi" w:cstheme="minorHAnsi"/>
          <w:szCs w:val="22"/>
        </w:rPr>
      </w:pPr>
    </w:p>
    <w:p w14:paraId="41DC9E2F" w14:textId="3AFA4984" w:rsidR="004F73AF" w:rsidRPr="00D10004" w:rsidRDefault="004F73AF" w:rsidP="004F73AF">
      <w:pPr>
        <w:spacing w:line="300" w:lineRule="exact"/>
        <w:jc w:val="both"/>
        <w:rPr>
          <w:rFonts w:asciiTheme="minorHAnsi" w:hAnsiTheme="minorHAnsi" w:cstheme="minorHAnsi"/>
          <w:szCs w:val="22"/>
        </w:rPr>
      </w:pPr>
      <w:r w:rsidRPr="00D10004">
        <w:rPr>
          <w:rFonts w:asciiTheme="minorHAnsi" w:hAnsiTheme="minorHAnsi" w:cstheme="minorHAnsi"/>
          <w:szCs w:val="22"/>
        </w:rPr>
        <w:t xml:space="preserve">Le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documente tout Incident de Sécurité, en indiquant les faits concernant l’Incident de Sécurité, les types de données concernées, ses effets et les mesures prises pour y remédier. </w:t>
      </w:r>
    </w:p>
    <w:p w14:paraId="47AD4644" w14:textId="77777777" w:rsidR="004F73AF" w:rsidRPr="004F73AF" w:rsidRDefault="004F73AF" w:rsidP="004F73AF">
      <w:pPr>
        <w:spacing w:line="300" w:lineRule="exact"/>
        <w:jc w:val="both"/>
        <w:rPr>
          <w:rFonts w:asciiTheme="minorHAnsi" w:hAnsiTheme="minorHAnsi" w:cstheme="minorHAnsi"/>
          <w:szCs w:val="22"/>
          <w:highlight w:val="green"/>
        </w:rPr>
      </w:pPr>
    </w:p>
    <w:p w14:paraId="5D6D8CB2" w14:textId="7E3D7F6D" w:rsidR="004F73AF" w:rsidRPr="00D10004" w:rsidRDefault="004F73AF" w:rsidP="004F73AF">
      <w:pPr>
        <w:spacing w:line="300" w:lineRule="exact"/>
        <w:jc w:val="both"/>
        <w:rPr>
          <w:rFonts w:asciiTheme="minorHAnsi" w:hAnsiTheme="minorHAnsi" w:cstheme="minorHAnsi"/>
          <w:szCs w:val="22"/>
        </w:rPr>
      </w:pPr>
      <w:r w:rsidRPr="00D10004">
        <w:rPr>
          <w:rFonts w:asciiTheme="minorHAnsi" w:hAnsiTheme="minorHAnsi" w:cstheme="minorHAnsi"/>
          <w:szCs w:val="22"/>
        </w:rPr>
        <w:t xml:space="preserve">Le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s’engage à communiquer les informations dont il dispose dès qu’il a connaissance d’un Incident de Sécurité et les complète au fur et à mesure de son analyse de l’Incident de Sécurité. Le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répond aux demandes d’informations complémentaires du </w:t>
      </w:r>
      <w:r w:rsidR="00D10004" w:rsidRPr="00D10004">
        <w:rPr>
          <w:rFonts w:asciiTheme="minorHAnsi" w:hAnsiTheme="minorHAnsi" w:cstheme="minorHAnsi"/>
          <w:szCs w:val="22"/>
        </w:rPr>
        <w:t>Titulaire</w:t>
      </w:r>
      <w:r w:rsidRPr="00D10004">
        <w:rPr>
          <w:rFonts w:asciiTheme="minorHAnsi" w:hAnsiTheme="minorHAnsi" w:cstheme="minorHAnsi"/>
          <w:szCs w:val="22"/>
        </w:rPr>
        <w:t xml:space="preserve"> concernant l’Incident de Sécurité dans les meilleurs délais.</w:t>
      </w:r>
    </w:p>
    <w:p w14:paraId="4EBB7B61" w14:textId="6DB44E2A" w:rsidR="004F73AF" w:rsidRPr="00D10004" w:rsidRDefault="004F73AF" w:rsidP="004F73AF">
      <w:pPr>
        <w:spacing w:line="276" w:lineRule="auto"/>
        <w:jc w:val="both"/>
        <w:rPr>
          <w:rFonts w:asciiTheme="minorHAnsi" w:hAnsiTheme="minorHAnsi" w:cstheme="minorHAnsi"/>
          <w:szCs w:val="22"/>
        </w:rPr>
      </w:pPr>
      <w:bookmarkStart w:id="67" w:name="_Hlk77858276"/>
      <w:r w:rsidRPr="00D10004">
        <w:rPr>
          <w:rFonts w:asciiTheme="minorHAnsi" w:hAnsiTheme="minorHAnsi" w:cstheme="minorHAnsi"/>
          <w:szCs w:val="22"/>
        </w:rPr>
        <w:t xml:space="preserve">Les notifications d’Incident de Sécurité par le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sont à communiquer simultanément : </w:t>
      </w:r>
    </w:p>
    <w:p w14:paraId="0979159A" w14:textId="127AC4E2" w:rsidR="004F73AF" w:rsidRPr="00D10004" w:rsidRDefault="004F73AF" w:rsidP="00524AB3">
      <w:pPr>
        <w:numPr>
          <w:ilvl w:val="0"/>
          <w:numId w:val="17"/>
        </w:numPr>
        <w:spacing w:line="276" w:lineRule="auto"/>
        <w:jc w:val="both"/>
        <w:rPr>
          <w:rFonts w:asciiTheme="minorHAnsi" w:hAnsiTheme="minorHAnsi" w:cstheme="minorHAnsi"/>
          <w:szCs w:val="22"/>
        </w:rPr>
      </w:pPr>
      <w:r w:rsidRPr="00D10004">
        <w:rPr>
          <w:rFonts w:asciiTheme="minorHAnsi" w:hAnsiTheme="minorHAnsi" w:cstheme="minorHAnsi"/>
          <w:szCs w:val="22"/>
        </w:rPr>
        <w:t xml:space="preserve">aux contacts du </w:t>
      </w:r>
      <w:r w:rsidR="00D10004" w:rsidRPr="00D10004">
        <w:rPr>
          <w:rFonts w:asciiTheme="minorHAnsi" w:hAnsiTheme="minorHAnsi" w:cstheme="minorHAnsi"/>
          <w:szCs w:val="22"/>
        </w:rPr>
        <w:t>Titulaire</w:t>
      </w:r>
      <w:r w:rsidRPr="00D10004">
        <w:rPr>
          <w:rFonts w:asciiTheme="minorHAnsi" w:hAnsiTheme="minorHAnsi" w:cstheme="minorHAnsi"/>
          <w:szCs w:val="22"/>
        </w:rPr>
        <w:t xml:space="preserve"> en charge de la relation contractuelle ;</w:t>
      </w:r>
    </w:p>
    <w:p w14:paraId="053E74DD" w14:textId="456F3327" w:rsidR="004F73AF" w:rsidRPr="00D10004" w:rsidRDefault="004F73AF" w:rsidP="00524AB3">
      <w:pPr>
        <w:numPr>
          <w:ilvl w:val="0"/>
          <w:numId w:val="17"/>
        </w:numPr>
        <w:spacing w:line="276" w:lineRule="auto"/>
        <w:jc w:val="both"/>
        <w:rPr>
          <w:rFonts w:asciiTheme="minorHAnsi" w:hAnsiTheme="minorHAnsi" w:cstheme="minorHAnsi"/>
          <w:szCs w:val="22"/>
        </w:rPr>
      </w:pPr>
      <w:r w:rsidRPr="00D10004">
        <w:rPr>
          <w:rFonts w:asciiTheme="minorHAnsi" w:hAnsiTheme="minorHAnsi" w:cstheme="minorHAnsi"/>
          <w:szCs w:val="22"/>
        </w:rPr>
        <w:t xml:space="preserve">aux contacts métier/MOA du </w:t>
      </w:r>
      <w:r w:rsidR="00D10004" w:rsidRPr="00D10004">
        <w:rPr>
          <w:rFonts w:asciiTheme="minorHAnsi" w:hAnsiTheme="minorHAnsi" w:cstheme="minorHAnsi"/>
          <w:szCs w:val="22"/>
        </w:rPr>
        <w:t>Titulaire</w:t>
      </w:r>
      <w:r w:rsidRPr="00D10004">
        <w:rPr>
          <w:rFonts w:asciiTheme="minorHAnsi" w:hAnsiTheme="minorHAnsi" w:cstheme="minorHAnsi"/>
          <w:szCs w:val="22"/>
        </w:rPr>
        <w:t xml:space="preserve"> avec lequel le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est en relation dans le cadre du Service ;</w:t>
      </w:r>
    </w:p>
    <w:p w14:paraId="4815F370" w14:textId="77777777" w:rsidR="004F73AF" w:rsidRPr="00D10004" w:rsidRDefault="004F73AF" w:rsidP="00524AB3">
      <w:pPr>
        <w:numPr>
          <w:ilvl w:val="0"/>
          <w:numId w:val="17"/>
        </w:numPr>
        <w:spacing w:line="276" w:lineRule="auto"/>
        <w:jc w:val="both"/>
        <w:rPr>
          <w:rFonts w:asciiTheme="minorHAnsi" w:hAnsiTheme="minorHAnsi" w:cstheme="minorHAnsi"/>
          <w:szCs w:val="22"/>
        </w:rPr>
      </w:pPr>
      <w:r w:rsidRPr="00D10004">
        <w:rPr>
          <w:rFonts w:asciiTheme="minorHAnsi" w:hAnsiTheme="minorHAnsi" w:cstheme="minorHAnsi"/>
          <w:szCs w:val="22"/>
        </w:rPr>
        <w:t>au CERT du Groupe Caisse des Dépôts, l’équipe opérationnelle chargée de gérer les incidents de sécurité informatique pouvant impacter le groupe, via cert@caissedesdepots.fr</w:t>
      </w:r>
    </w:p>
    <w:bookmarkEnd w:id="67"/>
    <w:p w14:paraId="0D28EF86" w14:textId="77777777" w:rsidR="004F73AF" w:rsidRPr="00D10004" w:rsidRDefault="004F73AF" w:rsidP="004F73AF">
      <w:pPr>
        <w:spacing w:line="300" w:lineRule="exact"/>
        <w:jc w:val="both"/>
        <w:rPr>
          <w:rFonts w:asciiTheme="minorHAnsi" w:hAnsiTheme="minorHAnsi" w:cstheme="minorHAnsi"/>
          <w:szCs w:val="22"/>
        </w:rPr>
      </w:pPr>
    </w:p>
    <w:p w14:paraId="7679A75E" w14:textId="41A17E14" w:rsidR="004F73AF" w:rsidRPr="00D10004" w:rsidRDefault="004F73AF" w:rsidP="004F73AF">
      <w:pPr>
        <w:spacing w:line="300" w:lineRule="exact"/>
        <w:jc w:val="both"/>
        <w:rPr>
          <w:rFonts w:asciiTheme="minorHAnsi" w:hAnsiTheme="minorHAnsi" w:cstheme="minorHAnsi"/>
          <w:szCs w:val="22"/>
        </w:rPr>
      </w:pPr>
      <w:r w:rsidRPr="00D10004">
        <w:rPr>
          <w:rFonts w:asciiTheme="minorHAnsi" w:hAnsiTheme="minorHAnsi" w:cstheme="minorHAnsi"/>
          <w:szCs w:val="22"/>
        </w:rPr>
        <w:t xml:space="preserve">Le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s’engage à mettre en œuvre un processus de traitement des Incidents de Sécurité. Il s’engage à informer </w:t>
      </w:r>
      <w:r w:rsidR="00703819" w:rsidRPr="00D10004">
        <w:rPr>
          <w:rFonts w:asciiTheme="minorHAnsi" w:hAnsiTheme="minorHAnsi" w:cstheme="minorHAnsi"/>
          <w:szCs w:val="22"/>
        </w:rPr>
        <w:t>l’Acheteur</w:t>
      </w:r>
      <w:r w:rsidRPr="00D10004">
        <w:rPr>
          <w:rFonts w:asciiTheme="minorHAnsi" w:hAnsiTheme="minorHAnsi" w:cstheme="minorHAnsi"/>
          <w:szCs w:val="22"/>
        </w:rPr>
        <w:t xml:space="preserve"> de l’avancement du traitement dans le cadre dans le cadre de comités ad hoc.</w:t>
      </w:r>
    </w:p>
    <w:p w14:paraId="3416AA20" w14:textId="62A1233B" w:rsidR="004F73AF" w:rsidRPr="00D10004" w:rsidRDefault="004F73AF" w:rsidP="004F73AF">
      <w:pPr>
        <w:spacing w:line="300" w:lineRule="exact"/>
        <w:jc w:val="both"/>
        <w:rPr>
          <w:rFonts w:asciiTheme="minorHAnsi" w:hAnsiTheme="minorHAnsi" w:cstheme="minorHAnsi"/>
          <w:szCs w:val="22"/>
        </w:rPr>
      </w:pPr>
      <w:r w:rsidRPr="00D10004">
        <w:rPr>
          <w:rFonts w:asciiTheme="minorHAnsi" w:hAnsiTheme="minorHAnsi" w:cstheme="minorHAnsi"/>
          <w:szCs w:val="22"/>
        </w:rPr>
        <w:t xml:space="preserve">Le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garantit que ses sous-traitants, préposés ou agents n’exploitent aucunement les vulnérabilités de sécurité, sauf autorisation préalable et écrite du </w:t>
      </w:r>
      <w:r w:rsidR="00D10004" w:rsidRPr="00D10004">
        <w:rPr>
          <w:rFonts w:asciiTheme="minorHAnsi" w:hAnsiTheme="minorHAnsi" w:cstheme="minorHAnsi"/>
          <w:szCs w:val="22"/>
        </w:rPr>
        <w:t>Titulaire</w:t>
      </w:r>
      <w:r w:rsidRPr="00D10004">
        <w:rPr>
          <w:rFonts w:asciiTheme="minorHAnsi" w:hAnsiTheme="minorHAnsi" w:cstheme="minorHAnsi"/>
          <w:szCs w:val="22"/>
        </w:rPr>
        <w:t>.</w:t>
      </w:r>
    </w:p>
    <w:p w14:paraId="64895388" w14:textId="77777777" w:rsidR="004F73AF" w:rsidRPr="00D10004" w:rsidRDefault="004F73AF" w:rsidP="004F73AF">
      <w:pPr>
        <w:spacing w:line="300" w:lineRule="exact"/>
        <w:jc w:val="both"/>
        <w:rPr>
          <w:rFonts w:asciiTheme="minorHAnsi" w:hAnsiTheme="minorHAnsi" w:cstheme="minorHAnsi"/>
          <w:szCs w:val="22"/>
        </w:rPr>
      </w:pPr>
    </w:p>
    <w:p w14:paraId="0356744F" w14:textId="31D311FC" w:rsidR="004F73AF" w:rsidRPr="00D10004" w:rsidRDefault="004F73AF" w:rsidP="004F73AF">
      <w:pPr>
        <w:spacing w:line="300" w:lineRule="exact"/>
        <w:jc w:val="both"/>
        <w:rPr>
          <w:rFonts w:asciiTheme="minorHAnsi" w:hAnsiTheme="minorHAnsi" w:cstheme="minorHAnsi"/>
          <w:szCs w:val="22"/>
        </w:rPr>
      </w:pPr>
      <w:r w:rsidRPr="00D10004">
        <w:rPr>
          <w:rFonts w:asciiTheme="minorHAnsi" w:hAnsiTheme="minorHAnsi" w:cstheme="minorHAnsi"/>
          <w:szCs w:val="22"/>
        </w:rPr>
        <w:t xml:space="preserve">Sans préjudice des tests d’intrusion et de vulnérabilité réalisés par le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sur ses systèmes d’information, le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s’engage à réaliser, sur demande du </w:t>
      </w:r>
      <w:r w:rsidR="00D10004" w:rsidRPr="00D10004">
        <w:rPr>
          <w:rFonts w:asciiTheme="minorHAnsi" w:hAnsiTheme="minorHAnsi" w:cstheme="minorHAnsi"/>
          <w:szCs w:val="22"/>
        </w:rPr>
        <w:t>Titulaire</w:t>
      </w:r>
      <w:r w:rsidRPr="00D10004">
        <w:rPr>
          <w:rFonts w:asciiTheme="minorHAnsi" w:hAnsiTheme="minorHAnsi" w:cstheme="minorHAnsi"/>
          <w:szCs w:val="22"/>
        </w:rPr>
        <w:t xml:space="preserve">, des tests d’intrusion et de vulnérabilité sur l’environnement de production aux fins d’évaluer la capacité des systèmes d’information de résister à des attaques de sécurité informatique. </w:t>
      </w:r>
    </w:p>
    <w:p w14:paraId="26B89D65" w14:textId="77777777" w:rsidR="004F73AF" w:rsidRPr="00D10004" w:rsidRDefault="004F73AF" w:rsidP="004F73AF">
      <w:pPr>
        <w:jc w:val="both"/>
        <w:rPr>
          <w:rFonts w:asciiTheme="minorHAnsi" w:hAnsiTheme="minorHAnsi" w:cstheme="minorHAnsi"/>
          <w:szCs w:val="22"/>
        </w:rPr>
      </w:pPr>
    </w:p>
    <w:p w14:paraId="137AE2FE" w14:textId="77777777" w:rsidR="004F73AF" w:rsidRPr="00D10004" w:rsidRDefault="004F73AF" w:rsidP="004F73AF">
      <w:pPr>
        <w:jc w:val="both"/>
        <w:rPr>
          <w:rFonts w:asciiTheme="minorHAnsi" w:hAnsiTheme="minorHAnsi" w:cstheme="minorHAnsi"/>
          <w:szCs w:val="22"/>
        </w:rPr>
      </w:pPr>
      <w:r w:rsidRPr="00D10004">
        <w:rPr>
          <w:rFonts w:asciiTheme="minorHAnsi" w:hAnsiTheme="minorHAnsi" w:cstheme="minorHAnsi"/>
          <w:szCs w:val="22"/>
        </w:rPr>
        <w:t xml:space="preserve">Ces tests pourront, </w:t>
      </w:r>
      <w:r w:rsidRPr="00D10004">
        <w:rPr>
          <w:rFonts w:asciiTheme="minorHAnsi" w:hAnsiTheme="minorHAnsi" w:cstheme="minorHAnsi"/>
          <w:i/>
          <w:szCs w:val="22"/>
        </w:rPr>
        <w:t>a minima</w:t>
      </w:r>
      <w:r w:rsidRPr="00D10004">
        <w:rPr>
          <w:rFonts w:asciiTheme="minorHAnsi" w:hAnsiTheme="minorHAnsi" w:cstheme="minorHAnsi"/>
          <w:szCs w:val="22"/>
        </w:rPr>
        <w:t xml:space="preserve">, être conçus pour : </w:t>
      </w:r>
    </w:p>
    <w:p w14:paraId="6C62DFB2" w14:textId="77777777" w:rsidR="004F73AF" w:rsidRPr="00D10004" w:rsidRDefault="004F73AF" w:rsidP="00524AB3">
      <w:pPr>
        <w:numPr>
          <w:ilvl w:val="0"/>
          <w:numId w:val="15"/>
        </w:numPr>
        <w:jc w:val="both"/>
        <w:rPr>
          <w:rFonts w:asciiTheme="minorHAnsi" w:hAnsiTheme="minorHAnsi" w:cstheme="minorHAnsi"/>
          <w:szCs w:val="22"/>
        </w:rPr>
      </w:pPr>
      <w:r w:rsidRPr="00D10004">
        <w:rPr>
          <w:rFonts w:asciiTheme="minorHAnsi" w:hAnsiTheme="minorHAnsi" w:cstheme="minorHAnsi"/>
          <w:szCs w:val="22"/>
        </w:rPr>
        <w:t xml:space="preserve">Répondre aux menaces et garder les systèmes d’information protégés en permanence,  </w:t>
      </w:r>
    </w:p>
    <w:p w14:paraId="282C9D10" w14:textId="77777777" w:rsidR="004F73AF" w:rsidRPr="00D10004" w:rsidRDefault="004F73AF" w:rsidP="00524AB3">
      <w:pPr>
        <w:numPr>
          <w:ilvl w:val="0"/>
          <w:numId w:val="15"/>
        </w:numPr>
        <w:jc w:val="both"/>
        <w:rPr>
          <w:rFonts w:asciiTheme="minorHAnsi" w:hAnsiTheme="minorHAnsi" w:cstheme="minorHAnsi"/>
          <w:szCs w:val="22"/>
        </w:rPr>
      </w:pPr>
      <w:r w:rsidRPr="00D10004">
        <w:rPr>
          <w:rFonts w:asciiTheme="minorHAnsi" w:hAnsiTheme="minorHAnsi" w:cstheme="minorHAnsi"/>
          <w:szCs w:val="22"/>
        </w:rPr>
        <w:t xml:space="preserve">Identifier et gérer les vulnérabilités des systèmes d’information, </w:t>
      </w:r>
    </w:p>
    <w:p w14:paraId="529229C8" w14:textId="77777777" w:rsidR="004F73AF" w:rsidRPr="00D10004" w:rsidRDefault="004F73AF" w:rsidP="00524AB3">
      <w:pPr>
        <w:numPr>
          <w:ilvl w:val="0"/>
          <w:numId w:val="15"/>
        </w:numPr>
        <w:jc w:val="both"/>
        <w:rPr>
          <w:rFonts w:asciiTheme="minorHAnsi" w:hAnsiTheme="minorHAnsi" w:cstheme="minorHAnsi"/>
          <w:szCs w:val="22"/>
        </w:rPr>
      </w:pPr>
      <w:r w:rsidRPr="00D10004">
        <w:rPr>
          <w:rFonts w:asciiTheme="minorHAnsi" w:hAnsiTheme="minorHAnsi" w:cstheme="minorHAnsi"/>
          <w:szCs w:val="22"/>
        </w:rPr>
        <w:lastRenderedPageBreak/>
        <w:t xml:space="preserve">Réduire les possibilités de pannes des systèmes d’information, </w:t>
      </w:r>
    </w:p>
    <w:p w14:paraId="4C59B59F" w14:textId="77777777" w:rsidR="004F73AF" w:rsidRPr="00D10004" w:rsidRDefault="004F73AF" w:rsidP="00524AB3">
      <w:pPr>
        <w:numPr>
          <w:ilvl w:val="0"/>
          <w:numId w:val="15"/>
        </w:numPr>
        <w:jc w:val="both"/>
        <w:rPr>
          <w:rFonts w:asciiTheme="minorHAnsi" w:hAnsiTheme="minorHAnsi" w:cstheme="minorHAnsi"/>
          <w:szCs w:val="22"/>
        </w:rPr>
      </w:pPr>
      <w:r w:rsidRPr="00D10004">
        <w:rPr>
          <w:rFonts w:asciiTheme="minorHAnsi" w:hAnsiTheme="minorHAnsi" w:cstheme="minorHAnsi"/>
          <w:szCs w:val="22"/>
        </w:rPr>
        <w:t xml:space="preserve">Améliorer le niveau de conformité des systèmes d’information aux standards et règlements. </w:t>
      </w:r>
    </w:p>
    <w:p w14:paraId="2899780B" w14:textId="77777777" w:rsidR="004F73AF" w:rsidRPr="00D10004" w:rsidRDefault="004F73AF" w:rsidP="004F73AF">
      <w:pPr>
        <w:jc w:val="both"/>
        <w:rPr>
          <w:rFonts w:asciiTheme="minorHAnsi" w:hAnsiTheme="minorHAnsi" w:cstheme="minorHAnsi"/>
          <w:szCs w:val="22"/>
        </w:rPr>
      </w:pPr>
    </w:p>
    <w:p w14:paraId="229F0B53" w14:textId="21FADF2A" w:rsidR="004F73AF" w:rsidRPr="00D10004" w:rsidRDefault="004F73AF" w:rsidP="004F73AF">
      <w:pPr>
        <w:spacing w:line="300" w:lineRule="exact"/>
        <w:jc w:val="both"/>
        <w:rPr>
          <w:rFonts w:asciiTheme="minorHAnsi" w:hAnsiTheme="minorHAnsi" w:cstheme="minorHAnsi"/>
          <w:szCs w:val="22"/>
        </w:rPr>
      </w:pPr>
      <w:r w:rsidRPr="00D10004">
        <w:rPr>
          <w:rFonts w:asciiTheme="minorHAnsi" w:hAnsiTheme="minorHAnsi" w:cstheme="minorHAnsi"/>
          <w:szCs w:val="22"/>
        </w:rPr>
        <w:t xml:space="preserve">Le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communiquera au </w:t>
      </w:r>
      <w:r w:rsidR="00D10004" w:rsidRPr="00D10004">
        <w:rPr>
          <w:rFonts w:asciiTheme="minorHAnsi" w:hAnsiTheme="minorHAnsi" w:cstheme="minorHAnsi"/>
          <w:szCs w:val="22"/>
        </w:rPr>
        <w:t>Titulaire</w:t>
      </w:r>
      <w:r w:rsidRPr="00D10004">
        <w:rPr>
          <w:rFonts w:asciiTheme="minorHAnsi" w:hAnsiTheme="minorHAnsi" w:cstheme="minorHAnsi"/>
          <w:szCs w:val="22"/>
        </w:rPr>
        <w:t xml:space="preserve"> le rapport détaillé des tests d’intrusion et de vulnérabilité réalisés composé notamment de tous les résultats des tests ainsi que des contre-mesures et recommandations pour sécuriser les systèmes d’information. </w:t>
      </w:r>
    </w:p>
    <w:p w14:paraId="09A15FCB" w14:textId="589BB858" w:rsidR="004F73AF" w:rsidRPr="00D10004" w:rsidRDefault="004F73AF" w:rsidP="004F73AF">
      <w:pPr>
        <w:spacing w:line="300" w:lineRule="exact"/>
        <w:jc w:val="both"/>
        <w:rPr>
          <w:rFonts w:asciiTheme="minorHAnsi" w:hAnsiTheme="minorHAnsi" w:cstheme="minorHAnsi"/>
          <w:szCs w:val="22"/>
        </w:rPr>
      </w:pPr>
      <w:r w:rsidRPr="00D10004">
        <w:rPr>
          <w:rFonts w:asciiTheme="minorHAnsi" w:hAnsiTheme="minorHAnsi" w:cstheme="minorHAnsi"/>
          <w:szCs w:val="22"/>
        </w:rPr>
        <w:t>Si le rapport des tests d’intrusion et de vulnérabilité révèle des vulnérabilités, celles-ci seront prises en charges et traitées entre les Parties dans les conditions ci-dessous.</w:t>
      </w:r>
    </w:p>
    <w:p w14:paraId="0EE49663" w14:textId="77777777" w:rsidR="004F73AF" w:rsidRPr="00D10004" w:rsidRDefault="004F73AF" w:rsidP="004F73AF">
      <w:pPr>
        <w:spacing w:line="276" w:lineRule="auto"/>
        <w:jc w:val="both"/>
        <w:rPr>
          <w:rFonts w:asciiTheme="minorHAnsi" w:hAnsiTheme="minorHAnsi" w:cstheme="minorHAnsi"/>
          <w:i/>
          <w:iCs/>
          <w:szCs w:val="22"/>
          <w:u w:val="single"/>
        </w:rPr>
      </w:pPr>
    </w:p>
    <w:p w14:paraId="726A0ACF" w14:textId="77777777" w:rsidR="004F73AF" w:rsidRPr="00D10004" w:rsidRDefault="004F73AF" w:rsidP="004F73AF">
      <w:pPr>
        <w:spacing w:line="276" w:lineRule="auto"/>
        <w:jc w:val="both"/>
        <w:rPr>
          <w:rFonts w:asciiTheme="minorHAnsi" w:hAnsiTheme="minorHAnsi" w:cstheme="minorHAnsi"/>
          <w:szCs w:val="22"/>
        </w:rPr>
      </w:pPr>
      <w:r w:rsidRPr="00D10004">
        <w:rPr>
          <w:rFonts w:asciiTheme="minorHAnsi" w:hAnsiTheme="minorHAnsi" w:cstheme="minorHAnsi"/>
          <w:i/>
          <w:iCs/>
          <w:szCs w:val="22"/>
          <w:u w:val="single"/>
        </w:rPr>
        <w:t xml:space="preserve">12 .2 </w:t>
      </w:r>
      <w:bookmarkStart w:id="68" w:name="_Hlk87035205"/>
      <w:r w:rsidRPr="00D10004">
        <w:rPr>
          <w:rFonts w:asciiTheme="minorHAnsi" w:hAnsiTheme="minorHAnsi" w:cstheme="minorHAnsi"/>
          <w:i/>
          <w:iCs/>
          <w:szCs w:val="22"/>
          <w:u w:val="single"/>
        </w:rPr>
        <w:t xml:space="preserve">Modalités de corrections des vulnérabilités </w:t>
      </w:r>
      <w:bookmarkEnd w:id="68"/>
    </w:p>
    <w:p w14:paraId="692DA5E7" w14:textId="77777777" w:rsidR="004F73AF" w:rsidRPr="00D10004" w:rsidRDefault="004F73AF" w:rsidP="004F73AF">
      <w:pPr>
        <w:tabs>
          <w:tab w:val="left" w:pos="1040"/>
        </w:tabs>
        <w:spacing w:line="276" w:lineRule="auto"/>
        <w:jc w:val="both"/>
        <w:rPr>
          <w:rFonts w:asciiTheme="minorHAnsi" w:hAnsiTheme="minorHAnsi" w:cstheme="minorHAnsi"/>
          <w:spacing w:val="-2"/>
          <w:szCs w:val="22"/>
        </w:rPr>
      </w:pPr>
    </w:p>
    <w:p w14:paraId="17426EC1" w14:textId="0A05E7F6" w:rsidR="004F73AF" w:rsidRPr="00D10004" w:rsidRDefault="004F73AF" w:rsidP="004F73AF">
      <w:pPr>
        <w:tabs>
          <w:tab w:val="left" w:pos="1040"/>
        </w:tabs>
        <w:spacing w:line="276" w:lineRule="auto"/>
        <w:jc w:val="both"/>
        <w:rPr>
          <w:rFonts w:asciiTheme="minorHAnsi" w:hAnsiTheme="minorHAnsi" w:cstheme="minorHAnsi"/>
          <w:spacing w:val="-2"/>
          <w:szCs w:val="22"/>
        </w:rPr>
      </w:pPr>
      <w:r w:rsidRPr="00D10004">
        <w:rPr>
          <w:rFonts w:asciiTheme="minorHAnsi" w:hAnsiTheme="minorHAnsi" w:cstheme="minorHAnsi"/>
          <w:spacing w:val="-2"/>
          <w:szCs w:val="22"/>
        </w:rPr>
        <w:t xml:space="preserve">Toute vulnérabilité susceptible de compromettre la sécurité du Service ou des données du </w:t>
      </w:r>
      <w:r w:rsidR="00D10004" w:rsidRPr="00D10004">
        <w:rPr>
          <w:rFonts w:asciiTheme="minorHAnsi" w:hAnsiTheme="minorHAnsi" w:cstheme="minorHAnsi"/>
          <w:spacing w:val="-2"/>
          <w:szCs w:val="22"/>
        </w:rPr>
        <w:t>Titulaire</w:t>
      </w:r>
      <w:r w:rsidRPr="00D10004">
        <w:rPr>
          <w:rFonts w:asciiTheme="minorHAnsi" w:hAnsiTheme="minorHAnsi" w:cstheme="minorHAnsi"/>
          <w:spacing w:val="-2"/>
          <w:szCs w:val="22"/>
        </w:rPr>
        <w:t xml:space="preserve"> doit être prise en compte dans les meilleurs délais.</w:t>
      </w:r>
    </w:p>
    <w:p w14:paraId="6A9FA1CD" w14:textId="77777777" w:rsidR="004F73AF" w:rsidRPr="00D10004" w:rsidRDefault="004F73AF" w:rsidP="004F73AF">
      <w:pPr>
        <w:tabs>
          <w:tab w:val="left" w:pos="1040"/>
        </w:tabs>
        <w:spacing w:line="276" w:lineRule="auto"/>
        <w:jc w:val="both"/>
        <w:rPr>
          <w:rFonts w:asciiTheme="minorHAnsi" w:hAnsiTheme="minorHAnsi" w:cstheme="minorHAnsi"/>
          <w:spacing w:val="-2"/>
          <w:szCs w:val="22"/>
        </w:rPr>
      </w:pPr>
    </w:p>
    <w:p w14:paraId="090F1E73" w14:textId="77B88C80" w:rsidR="004F73AF" w:rsidRPr="00D10004" w:rsidRDefault="004F73AF" w:rsidP="004F73AF">
      <w:pPr>
        <w:tabs>
          <w:tab w:val="left" w:pos="1040"/>
        </w:tabs>
        <w:spacing w:line="276" w:lineRule="auto"/>
        <w:jc w:val="both"/>
        <w:rPr>
          <w:rFonts w:asciiTheme="minorHAnsi" w:hAnsiTheme="minorHAnsi" w:cstheme="minorHAnsi"/>
          <w:spacing w:val="-2"/>
          <w:szCs w:val="22"/>
        </w:rPr>
      </w:pPr>
      <w:r w:rsidRPr="00D10004">
        <w:rPr>
          <w:rFonts w:asciiTheme="minorHAnsi" w:hAnsiTheme="minorHAnsi" w:cstheme="minorHAnsi"/>
          <w:spacing w:val="-2"/>
          <w:szCs w:val="22"/>
        </w:rPr>
        <w:t xml:space="preserve">Pour toute vulnérabilité pouvant impacter le Service, le </w:t>
      </w:r>
      <w:r w:rsidR="00703819" w:rsidRPr="00D10004">
        <w:rPr>
          <w:rFonts w:asciiTheme="minorHAnsi" w:hAnsiTheme="minorHAnsi" w:cstheme="minorHAnsi"/>
          <w:spacing w:val="-2"/>
          <w:szCs w:val="22"/>
        </w:rPr>
        <w:t>Titulaire</w:t>
      </w:r>
      <w:r w:rsidRPr="00D10004">
        <w:rPr>
          <w:rFonts w:asciiTheme="minorHAnsi" w:hAnsiTheme="minorHAnsi" w:cstheme="minorHAnsi"/>
          <w:spacing w:val="-2"/>
          <w:szCs w:val="22"/>
        </w:rPr>
        <w:t xml:space="preserve"> s’engage à :</w:t>
      </w:r>
    </w:p>
    <w:p w14:paraId="240FE79D" w14:textId="77777777" w:rsidR="004F73AF" w:rsidRPr="00D10004" w:rsidRDefault="004F73AF" w:rsidP="00524AB3">
      <w:pPr>
        <w:numPr>
          <w:ilvl w:val="0"/>
          <w:numId w:val="16"/>
        </w:numPr>
        <w:tabs>
          <w:tab w:val="left" w:pos="1040"/>
        </w:tabs>
        <w:spacing w:line="276" w:lineRule="auto"/>
        <w:jc w:val="both"/>
        <w:rPr>
          <w:rFonts w:asciiTheme="minorHAnsi" w:hAnsiTheme="minorHAnsi" w:cstheme="minorHAnsi"/>
          <w:szCs w:val="22"/>
        </w:rPr>
      </w:pPr>
      <w:r w:rsidRPr="00D10004">
        <w:rPr>
          <w:rFonts w:asciiTheme="minorHAnsi" w:hAnsiTheme="minorHAnsi" w:cstheme="minorHAnsi"/>
          <w:szCs w:val="22"/>
        </w:rPr>
        <w:t>proposer un correctif temporaire ou une solution palliative selon les engagements décrits dans le tableau ci-après ;</w:t>
      </w:r>
    </w:p>
    <w:p w14:paraId="1135309A" w14:textId="77777777" w:rsidR="004F73AF" w:rsidRPr="00D10004" w:rsidRDefault="004F73AF" w:rsidP="00524AB3">
      <w:pPr>
        <w:numPr>
          <w:ilvl w:val="0"/>
          <w:numId w:val="16"/>
        </w:numPr>
        <w:tabs>
          <w:tab w:val="left" w:pos="1040"/>
        </w:tabs>
        <w:spacing w:line="276" w:lineRule="auto"/>
        <w:jc w:val="both"/>
        <w:rPr>
          <w:rFonts w:asciiTheme="minorHAnsi" w:hAnsiTheme="minorHAnsi" w:cstheme="minorHAnsi"/>
          <w:szCs w:val="22"/>
        </w:rPr>
      </w:pPr>
      <w:r w:rsidRPr="00D10004">
        <w:rPr>
          <w:rFonts w:asciiTheme="minorHAnsi" w:hAnsiTheme="minorHAnsi" w:cstheme="minorHAnsi"/>
          <w:szCs w:val="22"/>
        </w:rPr>
        <w:t xml:space="preserve">mettre en œuvre un correctif définitif selon les engagements décrits dans le tableau ci-après. </w:t>
      </w:r>
    </w:p>
    <w:p w14:paraId="4096511F" w14:textId="77777777" w:rsidR="004F73AF" w:rsidRPr="00D10004" w:rsidRDefault="004F73AF" w:rsidP="004F73AF">
      <w:pPr>
        <w:tabs>
          <w:tab w:val="left" w:pos="1040"/>
        </w:tabs>
        <w:spacing w:line="276" w:lineRule="auto"/>
        <w:jc w:val="both"/>
        <w:rPr>
          <w:rFonts w:asciiTheme="minorHAnsi" w:hAnsiTheme="minorHAnsi" w:cstheme="minorHAnsi"/>
          <w:szCs w:val="22"/>
        </w:rPr>
      </w:pPr>
    </w:p>
    <w:p w14:paraId="61B2EF8C" w14:textId="77777777" w:rsidR="004F73AF" w:rsidRPr="00D10004" w:rsidRDefault="004F73AF" w:rsidP="004F73AF">
      <w:pPr>
        <w:tabs>
          <w:tab w:val="left" w:pos="1040"/>
        </w:tabs>
        <w:spacing w:line="276" w:lineRule="auto"/>
        <w:jc w:val="both"/>
        <w:rPr>
          <w:rFonts w:asciiTheme="minorHAnsi" w:hAnsiTheme="minorHAnsi" w:cstheme="minorHAnsi"/>
          <w:szCs w:val="22"/>
        </w:rPr>
      </w:pPr>
      <w:r w:rsidRPr="00D10004">
        <w:rPr>
          <w:rFonts w:asciiTheme="minorHAnsi" w:hAnsiTheme="minorHAnsi" w:cstheme="minorHAnsi"/>
          <w:szCs w:val="22"/>
        </w:rPr>
        <w:t xml:space="preserve">Ces modalités de correction sont calculées sur la base des critères du Common Vulnerability Scoring System (CVSS), système d’évaluation standardisé de la criticité des vulnérabilités.  </w:t>
      </w:r>
    </w:p>
    <w:p w14:paraId="289CAD2B" w14:textId="77777777" w:rsidR="004F73AF" w:rsidRPr="00D10004" w:rsidRDefault="004F73AF" w:rsidP="004F73AF">
      <w:pPr>
        <w:tabs>
          <w:tab w:val="left" w:pos="1040"/>
        </w:tabs>
        <w:spacing w:line="276" w:lineRule="auto"/>
        <w:jc w:val="both"/>
        <w:rPr>
          <w:rFonts w:asciiTheme="minorHAnsi" w:hAnsiTheme="minorHAnsi" w:cstheme="minorHAnsi"/>
          <w:szCs w:val="22"/>
        </w:rPr>
      </w:pPr>
    </w:p>
    <w:tbl>
      <w:tblPr>
        <w:tblW w:w="9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2"/>
        <w:gridCol w:w="3746"/>
        <w:gridCol w:w="3640"/>
      </w:tblGrid>
      <w:tr w:rsidR="004F73AF" w:rsidRPr="00D10004" w14:paraId="15609DC3" w14:textId="77777777" w:rsidTr="001A4F18">
        <w:trPr>
          <w:trHeight w:val="804"/>
        </w:trPr>
        <w:tc>
          <w:tcPr>
            <w:tcW w:w="1526" w:type="dxa"/>
            <w:shd w:val="clear" w:color="auto" w:fill="F2F2F2"/>
            <w:vAlign w:val="center"/>
          </w:tcPr>
          <w:p w14:paraId="1DAC2643" w14:textId="77777777" w:rsidR="004F73AF" w:rsidRPr="00D10004" w:rsidRDefault="004F73AF" w:rsidP="004F73AF">
            <w:pPr>
              <w:tabs>
                <w:tab w:val="left" w:pos="1040"/>
              </w:tabs>
              <w:spacing w:line="276" w:lineRule="auto"/>
              <w:ind w:left="1040" w:hanging="1040"/>
              <w:jc w:val="both"/>
              <w:rPr>
                <w:rFonts w:asciiTheme="minorHAnsi" w:hAnsiTheme="minorHAnsi" w:cstheme="minorHAnsi"/>
                <w:b/>
                <w:szCs w:val="22"/>
                <w:lang w:val="en-GB"/>
              </w:rPr>
            </w:pPr>
            <w:r w:rsidRPr="00D10004">
              <w:rPr>
                <w:rFonts w:asciiTheme="minorHAnsi" w:hAnsiTheme="minorHAnsi" w:cstheme="minorHAnsi"/>
                <w:b/>
                <w:szCs w:val="22"/>
                <w:lang w:val="en-GB"/>
              </w:rPr>
              <w:t>CVSS base</w:t>
            </w:r>
          </w:p>
          <w:p w14:paraId="7044916F" w14:textId="77777777" w:rsidR="004F73AF" w:rsidRPr="00D10004" w:rsidRDefault="004F73AF" w:rsidP="004F73AF">
            <w:pPr>
              <w:tabs>
                <w:tab w:val="left" w:pos="1040"/>
              </w:tabs>
              <w:spacing w:line="276" w:lineRule="auto"/>
              <w:ind w:left="1040" w:hanging="1040"/>
              <w:jc w:val="both"/>
              <w:rPr>
                <w:rFonts w:asciiTheme="minorHAnsi" w:hAnsiTheme="minorHAnsi" w:cstheme="minorHAnsi"/>
                <w:b/>
                <w:szCs w:val="22"/>
                <w:lang w:val="en-GB"/>
              </w:rPr>
            </w:pPr>
            <w:r w:rsidRPr="00D10004">
              <w:rPr>
                <w:rFonts w:asciiTheme="minorHAnsi" w:hAnsiTheme="minorHAnsi" w:cstheme="minorHAnsi"/>
                <w:b/>
                <w:szCs w:val="22"/>
                <w:lang w:val="en-GB"/>
              </w:rPr>
              <w:t>score v3</w:t>
            </w:r>
          </w:p>
        </w:tc>
        <w:tc>
          <w:tcPr>
            <w:tcW w:w="3827" w:type="dxa"/>
            <w:shd w:val="clear" w:color="auto" w:fill="F2F2F2"/>
            <w:vAlign w:val="center"/>
          </w:tcPr>
          <w:p w14:paraId="118C38E7" w14:textId="77777777" w:rsidR="004F73AF" w:rsidRPr="00D10004" w:rsidRDefault="004F73AF" w:rsidP="004F73AF">
            <w:pPr>
              <w:tabs>
                <w:tab w:val="left" w:pos="1040"/>
              </w:tabs>
              <w:spacing w:line="276" w:lineRule="auto"/>
              <w:ind w:left="1040" w:hanging="1040"/>
              <w:jc w:val="both"/>
              <w:rPr>
                <w:rFonts w:asciiTheme="minorHAnsi" w:hAnsiTheme="minorHAnsi" w:cstheme="minorHAnsi"/>
                <w:b/>
                <w:szCs w:val="22"/>
              </w:rPr>
            </w:pPr>
            <w:r w:rsidRPr="00D10004">
              <w:rPr>
                <w:rFonts w:asciiTheme="minorHAnsi" w:hAnsiTheme="minorHAnsi" w:cstheme="minorHAnsi"/>
                <w:b/>
                <w:bCs/>
                <w:color w:val="000000"/>
                <w:szCs w:val="22"/>
              </w:rPr>
              <w:t>Délai maximal d’application d’un correctif temporaire ou d’une solution palliative</w:t>
            </w:r>
          </w:p>
        </w:tc>
        <w:tc>
          <w:tcPr>
            <w:tcW w:w="3715" w:type="dxa"/>
            <w:shd w:val="clear" w:color="auto" w:fill="F2F2F2"/>
            <w:vAlign w:val="center"/>
          </w:tcPr>
          <w:p w14:paraId="4B6FA6D9" w14:textId="77777777" w:rsidR="004F73AF" w:rsidRPr="00D10004" w:rsidRDefault="004F73AF" w:rsidP="004F73AF">
            <w:pPr>
              <w:tabs>
                <w:tab w:val="left" w:pos="1040"/>
              </w:tabs>
              <w:spacing w:line="276" w:lineRule="auto"/>
              <w:ind w:left="1040" w:hanging="1040"/>
              <w:jc w:val="both"/>
              <w:rPr>
                <w:rFonts w:asciiTheme="minorHAnsi" w:hAnsiTheme="minorHAnsi" w:cstheme="minorHAnsi"/>
                <w:b/>
                <w:szCs w:val="22"/>
              </w:rPr>
            </w:pPr>
            <w:r w:rsidRPr="00D10004">
              <w:rPr>
                <w:rFonts w:asciiTheme="minorHAnsi" w:hAnsiTheme="minorHAnsi" w:cstheme="minorHAnsi"/>
                <w:b/>
                <w:bCs/>
                <w:szCs w:val="22"/>
              </w:rPr>
              <w:t>Délai maximal d’application d’un correctif définitif</w:t>
            </w:r>
          </w:p>
        </w:tc>
      </w:tr>
      <w:tr w:rsidR="004F73AF" w:rsidRPr="00D10004" w14:paraId="5E3310C3" w14:textId="77777777" w:rsidTr="001A4F18">
        <w:trPr>
          <w:trHeight w:val="499"/>
        </w:trPr>
        <w:tc>
          <w:tcPr>
            <w:tcW w:w="1526" w:type="dxa"/>
            <w:shd w:val="clear" w:color="auto" w:fill="F2F2F2"/>
            <w:vAlign w:val="center"/>
          </w:tcPr>
          <w:p w14:paraId="36910DE5" w14:textId="77777777" w:rsidR="004F73AF" w:rsidRPr="00D10004" w:rsidRDefault="004F73AF" w:rsidP="004F73AF">
            <w:pPr>
              <w:tabs>
                <w:tab w:val="left" w:pos="1040"/>
              </w:tabs>
              <w:spacing w:line="276" w:lineRule="auto"/>
              <w:ind w:left="1040" w:hanging="1040"/>
              <w:jc w:val="both"/>
              <w:rPr>
                <w:rFonts w:asciiTheme="minorHAnsi" w:hAnsiTheme="minorHAnsi" w:cstheme="minorHAnsi"/>
                <w:b/>
                <w:szCs w:val="22"/>
                <w:lang w:val="en-GB"/>
              </w:rPr>
            </w:pPr>
            <w:r w:rsidRPr="00D10004">
              <w:rPr>
                <w:rFonts w:asciiTheme="minorHAnsi" w:hAnsiTheme="minorHAnsi" w:cstheme="minorHAnsi"/>
                <w:b/>
                <w:szCs w:val="22"/>
                <w:lang w:val="en-GB"/>
              </w:rPr>
              <w:t>9.0-10.0</w:t>
            </w:r>
          </w:p>
        </w:tc>
        <w:tc>
          <w:tcPr>
            <w:tcW w:w="3827" w:type="dxa"/>
            <w:shd w:val="clear" w:color="auto" w:fill="auto"/>
            <w:vAlign w:val="bottom"/>
          </w:tcPr>
          <w:p w14:paraId="75CECBAD" w14:textId="77777777" w:rsidR="004F73AF" w:rsidRPr="00D10004" w:rsidRDefault="004F73AF" w:rsidP="004F73AF">
            <w:pPr>
              <w:tabs>
                <w:tab w:val="left" w:pos="1040"/>
              </w:tabs>
              <w:spacing w:line="276" w:lineRule="auto"/>
              <w:ind w:left="1040" w:hanging="1040"/>
              <w:jc w:val="both"/>
              <w:rPr>
                <w:rFonts w:asciiTheme="minorHAnsi" w:hAnsiTheme="minorHAnsi" w:cstheme="minorHAnsi"/>
                <w:szCs w:val="22"/>
                <w:lang w:val="en-GB"/>
              </w:rPr>
            </w:pPr>
            <w:r w:rsidRPr="00D10004">
              <w:rPr>
                <w:rFonts w:asciiTheme="minorHAnsi" w:hAnsiTheme="minorHAnsi" w:cstheme="minorHAnsi"/>
                <w:szCs w:val="22"/>
                <w:lang w:val="en-GB"/>
              </w:rPr>
              <w:t>5 (cinq) jours</w:t>
            </w:r>
          </w:p>
        </w:tc>
        <w:tc>
          <w:tcPr>
            <w:tcW w:w="3715" w:type="dxa"/>
            <w:shd w:val="clear" w:color="auto" w:fill="auto"/>
            <w:vAlign w:val="center"/>
          </w:tcPr>
          <w:p w14:paraId="1968A29D" w14:textId="77777777" w:rsidR="004F73AF" w:rsidRPr="00D10004" w:rsidRDefault="004F73AF" w:rsidP="004F73AF">
            <w:pPr>
              <w:tabs>
                <w:tab w:val="left" w:pos="1040"/>
              </w:tabs>
              <w:spacing w:line="276" w:lineRule="auto"/>
              <w:ind w:left="1040" w:hanging="1040"/>
              <w:jc w:val="both"/>
              <w:rPr>
                <w:rFonts w:asciiTheme="minorHAnsi" w:hAnsiTheme="minorHAnsi" w:cstheme="minorHAnsi"/>
                <w:szCs w:val="22"/>
                <w:lang w:val="en-GB"/>
              </w:rPr>
            </w:pPr>
            <w:r w:rsidRPr="00D10004">
              <w:rPr>
                <w:rFonts w:asciiTheme="minorHAnsi" w:hAnsiTheme="minorHAnsi" w:cstheme="minorHAnsi"/>
                <w:szCs w:val="22"/>
                <w:lang w:val="en-GB"/>
              </w:rPr>
              <w:t>30 (trente) jours</w:t>
            </w:r>
          </w:p>
        </w:tc>
      </w:tr>
      <w:tr w:rsidR="004F73AF" w:rsidRPr="00D10004" w14:paraId="63BEB232" w14:textId="77777777" w:rsidTr="001A4F18">
        <w:trPr>
          <w:trHeight w:val="391"/>
        </w:trPr>
        <w:tc>
          <w:tcPr>
            <w:tcW w:w="1526" w:type="dxa"/>
            <w:shd w:val="clear" w:color="auto" w:fill="F2F2F2"/>
            <w:vAlign w:val="center"/>
          </w:tcPr>
          <w:p w14:paraId="6816FDBA" w14:textId="77777777" w:rsidR="004F73AF" w:rsidRPr="00D10004" w:rsidRDefault="004F73AF" w:rsidP="004F73AF">
            <w:pPr>
              <w:tabs>
                <w:tab w:val="left" w:pos="1040"/>
              </w:tabs>
              <w:spacing w:line="276" w:lineRule="auto"/>
              <w:ind w:left="1040" w:hanging="1040"/>
              <w:jc w:val="both"/>
              <w:rPr>
                <w:rFonts w:asciiTheme="minorHAnsi" w:hAnsiTheme="minorHAnsi" w:cstheme="minorHAnsi"/>
                <w:b/>
                <w:szCs w:val="22"/>
                <w:lang w:val="en-GB"/>
              </w:rPr>
            </w:pPr>
            <w:r w:rsidRPr="00D10004">
              <w:rPr>
                <w:rFonts w:asciiTheme="minorHAnsi" w:hAnsiTheme="minorHAnsi" w:cstheme="minorHAnsi"/>
                <w:b/>
                <w:szCs w:val="22"/>
                <w:lang w:val="en-GB"/>
              </w:rPr>
              <w:t>7-8.9</w:t>
            </w:r>
          </w:p>
        </w:tc>
        <w:tc>
          <w:tcPr>
            <w:tcW w:w="3827" w:type="dxa"/>
            <w:shd w:val="clear" w:color="auto" w:fill="auto"/>
            <w:vAlign w:val="center"/>
          </w:tcPr>
          <w:p w14:paraId="5510B032" w14:textId="77777777" w:rsidR="004F73AF" w:rsidRPr="00D10004" w:rsidRDefault="004F73AF" w:rsidP="004F73AF">
            <w:pPr>
              <w:tabs>
                <w:tab w:val="left" w:pos="1040"/>
              </w:tabs>
              <w:spacing w:line="276" w:lineRule="auto"/>
              <w:ind w:left="1040" w:hanging="1040"/>
              <w:jc w:val="both"/>
              <w:rPr>
                <w:rFonts w:asciiTheme="minorHAnsi" w:hAnsiTheme="minorHAnsi" w:cstheme="minorHAnsi"/>
                <w:szCs w:val="22"/>
                <w:lang w:val="en-GB"/>
              </w:rPr>
            </w:pPr>
            <w:r w:rsidRPr="00D10004">
              <w:rPr>
                <w:rFonts w:asciiTheme="minorHAnsi" w:hAnsiTheme="minorHAnsi" w:cstheme="minorHAnsi"/>
                <w:szCs w:val="22"/>
                <w:lang w:val="en-GB"/>
              </w:rPr>
              <w:t>30 (trente) jours</w:t>
            </w:r>
          </w:p>
        </w:tc>
        <w:tc>
          <w:tcPr>
            <w:tcW w:w="3715" w:type="dxa"/>
            <w:shd w:val="clear" w:color="auto" w:fill="auto"/>
            <w:vAlign w:val="center"/>
          </w:tcPr>
          <w:p w14:paraId="7C445004" w14:textId="77777777" w:rsidR="004F73AF" w:rsidRPr="00D10004" w:rsidRDefault="004F73AF" w:rsidP="004F73AF">
            <w:pPr>
              <w:tabs>
                <w:tab w:val="left" w:pos="1040"/>
              </w:tabs>
              <w:spacing w:line="276" w:lineRule="auto"/>
              <w:ind w:left="1040" w:hanging="1040"/>
              <w:jc w:val="both"/>
              <w:rPr>
                <w:rFonts w:asciiTheme="minorHAnsi" w:hAnsiTheme="minorHAnsi" w:cstheme="minorHAnsi"/>
                <w:szCs w:val="22"/>
                <w:lang w:val="en-GB"/>
              </w:rPr>
            </w:pPr>
            <w:r w:rsidRPr="00D10004">
              <w:rPr>
                <w:rFonts w:asciiTheme="minorHAnsi" w:hAnsiTheme="minorHAnsi" w:cstheme="minorHAnsi"/>
                <w:szCs w:val="22"/>
                <w:lang w:val="en-GB"/>
              </w:rPr>
              <w:t>90 (quatre-vingts dix) jours</w:t>
            </w:r>
          </w:p>
        </w:tc>
      </w:tr>
      <w:tr w:rsidR="004F73AF" w:rsidRPr="00D10004" w14:paraId="052BA120" w14:textId="77777777" w:rsidTr="001A4F18">
        <w:trPr>
          <w:trHeight w:val="391"/>
        </w:trPr>
        <w:tc>
          <w:tcPr>
            <w:tcW w:w="1526" w:type="dxa"/>
            <w:shd w:val="clear" w:color="auto" w:fill="F2F2F2"/>
            <w:vAlign w:val="center"/>
          </w:tcPr>
          <w:p w14:paraId="25C71509" w14:textId="77777777" w:rsidR="004F73AF" w:rsidRPr="00D10004" w:rsidRDefault="004F73AF" w:rsidP="004F73AF">
            <w:pPr>
              <w:tabs>
                <w:tab w:val="left" w:pos="1040"/>
              </w:tabs>
              <w:spacing w:line="276" w:lineRule="auto"/>
              <w:ind w:left="1040" w:hanging="1040"/>
              <w:jc w:val="both"/>
              <w:rPr>
                <w:rFonts w:asciiTheme="minorHAnsi" w:hAnsiTheme="minorHAnsi" w:cstheme="minorHAnsi"/>
                <w:b/>
                <w:szCs w:val="22"/>
                <w:lang w:val="en-GB"/>
              </w:rPr>
            </w:pPr>
            <w:r w:rsidRPr="00D10004">
              <w:rPr>
                <w:rFonts w:asciiTheme="minorHAnsi" w:hAnsiTheme="minorHAnsi" w:cstheme="minorHAnsi"/>
                <w:b/>
                <w:szCs w:val="22"/>
                <w:lang w:val="en-GB"/>
              </w:rPr>
              <w:t>4-6.9</w:t>
            </w:r>
          </w:p>
        </w:tc>
        <w:tc>
          <w:tcPr>
            <w:tcW w:w="3827" w:type="dxa"/>
            <w:shd w:val="clear" w:color="auto" w:fill="auto"/>
            <w:vAlign w:val="center"/>
          </w:tcPr>
          <w:p w14:paraId="617ED12F" w14:textId="77777777" w:rsidR="004F73AF" w:rsidRPr="00D10004" w:rsidRDefault="004F73AF" w:rsidP="004F73AF">
            <w:pPr>
              <w:tabs>
                <w:tab w:val="left" w:pos="1040"/>
              </w:tabs>
              <w:spacing w:line="276" w:lineRule="auto"/>
              <w:ind w:left="1040" w:hanging="1040"/>
              <w:jc w:val="both"/>
              <w:rPr>
                <w:rFonts w:asciiTheme="minorHAnsi" w:hAnsiTheme="minorHAnsi" w:cstheme="minorHAnsi"/>
                <w:szCs w:val="22"/>
                <w:lang w:val="en-GB"/>
              </w:rPr>
            </w:pPr>
            <w:r w:rsidRPr="00D10004">
              <w:rPr>
                <w:rFonts w:asciiTheme="minorHAnsi" w:hAnsiTheme="minorHAnsi" w:cstheme="minorHAnsi"/>
                <w:szCs w:val="22"/>
                <w:lang w:val="en-GB"/>
              </w:rPr>
              <w:t>Non applicable</w:t>
            </w:r>
          </w:p>
        </w:tc>
        <w:tc>
          <w:tcPr>
            <w:tcW w:w="3715" w:type="dxa"/>
            <w:shd w:val="clear" w:color="auto" w:fill="auto"/>
            <w:vAlign w:val="center"/>
          </w:tcPr>
          <w:p w14:paraId="592BECE3" w14:textId="77777777" w:rsidR="004F73AF" w:rsidRPr="00D10004" w:rsidRDefault="004F73AF" w:rsidP="004F73AF">
            <w:pPr>
              <w:tabs>
                <w:tab w:val="left" w:pos="1040"/>
              </w:tabs>
              <w:spacing w:line="276" w:lineRule="auto"/>
              <w:ind w:left="1040" w:hanging="1040"/>
              <w:jc w:val="both"/>
              <w:rPr>
                <w:rFonts w:asciiTheme="minorHAnsi" w:hAnsiTheme="minorHAnsi" w:cstheme="minorHAnsi"/>
                <w:szCs w:val="22"/>
                <w:lang w:val="en-GB"/>
              </w:rPr>
            </w:pPr>
            <w:r w:rsidRPr="00D10004">
              <w:rPr>
                <w:rFonts w:asciiTheme="minorHAnsi" w:hAnsiTheme="minorHAnsi" w:cstheme="minorHAnsi"/>
                <w:szCs w:val="22"/>
                <w:lang w:val="en-GB"/>
              </w:rPr>
              <w:t>180 (cent quatre vingts) jours</w:t>
            </w:r>
          </w:p>
        </w:tc>
      </w:tr>
    </w:tbl>
    <w:p w14:paraId="75D1083C" w14:textId="77777777" w:rsidR="004F73AF" w:rsidRPr="00D10004" w:rsidRDefault="004F73AF" w:rsidP="004F73AF">
      <w:pPr>
        <w:tabs>
          <w:tab w:val="left" w:pos="1040"/>
        </w:tabs>
        <w:spacing w:line="276" w:lineRule="auto"/>
        <w:jc w:val="both"/>
        <w:rPr>
          <w:rFonts w:asciiTheme="minorHAnsi" w:hAnsiTheme="minorHAnsi" w:cstheme="minorHAnsi"/>
          <w:szCs w:val="22"/>
        </w:rPr>
      </w:pPr>
    </w:p>
    <w:p w14:paraId="6F35EE2A" w14:textId="4ECC7078" w:rsidR="004F73AF" w:rsidRPr="00D10004" w:rsidRDefault="004F73AF" w:rsidP="004F73AF">
      <w:pPr>
        <w:keepLines/>
        <w:tabs>
          <w:tab w:val="left" w:pos="284"/>
          <w:tab w:val="left" w:pos="567"/>
          <w:tab w:val="left" w:pos="851"/>
        </w:tabs>
        <w:spacing w:line="276" w:lineRule="auto"/>
        <w:jc w:val="both"/>
        <w:rPr>
          <w:rFonts w:asciiTheme="minorHAnsi" w:hAnsiTheme="minorHAnsi" w:cstheme="minorHAnsi"/>
          <w:szCs w:val="22"/>
        </w:rPr>
      </w:pPr>
      <w:r w:rsidRPr="00D10004">
        <w:rPr>
          <w:rFonts w:asciiTheme="minorHAnsi" w:hAnsiTheme="minorHAnsi" w:cstheme="minorHAnsi"/>
          <w:szCs w:val="22"/>
        </w:rPr>
        <w:t xml:space="preserve">Des pénalités pour non-respect des engagements ci-dessus seront appliquées dans les conditions définies au présent </w:t>
      </w:r>
      <w:r w:rsidR="00703819" w:rsidRPr="00D10004">
        <w:rPr>
          <w:rFonts w:asciiTheme="minorHAnsi" w:hAnsiTheme="minorHAnsi" w:cstheme="minorHAnsi"/>
          <w:szCs w:val="22"/>
        </w:rPr>
        <w:t>Marché</w:t>
      </w:r>
      <w:r w:rsidRPr="00D10004">
        <w:rPr>
          <w:rFonts w:asciiTheme="minorHAnsi" w:hAnsiTheme="minorHAnsi" w:cstheme="minorHAnsi"/>
          <w:szCs w:val="22"/>
        </w:rPr>
        <w:t>.</w:t>
      </w:r>
    </w:p>
    <w:p w14:paraId="02FEB194" w14:textId="77777777" w:rsidR="004F73AF" w:rsidRPr="00D10004" w:rsidRDefault="004F73AF" w:rsidP="004F73AF">
      <w:pPr>
        <w:keepLines/>
        <w:tabs>
          <w:tab w:val="left" w:pos="284"/>
          <w:tab w:val="left" w:pos="567"/>
          <w:tab w:val="left" w:pos="851"/>
        </w:tabs>
        <w:spacing w:line="276" w:lineRule="auto"/>
        <w:jc w:val="both"/>
        <w:rPr>
          <w:rFonts w:asciiTheme="minorHAnsi" w:hAnsiTheme="minorHAnsi" w:cstheme="minorHAnsi"/>
          <w:szCs w:val="22"/>
        </w:rPr>
      </w:pPr>
    </w:p>
    <w:p w14:paraId="7FEF3907" w14:textId="77777777" w:rsidR="004F73AF" w:rsidRPr="00D10004" w:rsidRDefault="004F73AF" w:rsidP="00FF1D73">
      <w:pPr>
        <w:pStyle w:val="Titre1"/>
        <w:rPr>
          <w:rFonts w:ascii="Calibri" w:hAnsi="Calibri" w:cs="Calibri"/>
        </w:rPr>
      </w:pPr>
      <w:bookmarkStart w:id="69" w:name="_Toc150359382"/>
      <w:bookmarkStart w:id="70" w:name="_Toc218680287"/>
      <w:r w:rsidRPr="00D10004">
        <w:rPr>
          <w:rFonts w:ascii="Calibri" w:hAnsi="Calibri" w:cs="Calibri"/>
        </w:rPr>
        <w:t>Article 13 – Restitution et réversibilité</w:t>
      </w:r>
      <w:bookmarkEnd w:id="69"/>
      <w:bookmarkEnd w:id="70"/>
      <w:r w:rsidRPr="00D10004">
        <w:rPr>
          <w:rFonts w:ascii="Calibri" w:hAnsi="Calibri" w:cs="Calibri"/>
        </w:rPr>
        <w:t xml:space="preserve"> </w:t>
      </w:r>
    </w:p>
    <w:p w14:paraId="176BBF94" w14:textId="77777777" w:rsidR="004F73AF" w:rsidRPr="00D10004" w:rsidRDefault="004F73AF" w:rsidP="004F73AF">
      <w:pPr>
        <w:tabs>
          <w:tab w:val="left" w:pos="1040"/>
        </w:tabs>
        <w:spacing w:line="276" w:lineRule="auto"/>
        <w:jc w:val="both"/>
        <w:rPr>
          <w:rFonts w:asciiTheme="minorHAnsi" w:hAnsiTheme="minorHAnsi" w:cstheme="minorHAnsi"/>
          <w:spacing w:val="-2"/>
          <w:szCs w:val="22"/>
        </w:rPr>
      </w:pPr>
    </w:p>
    <w:p w14:paraId="1BA148E4" w14:textId="55340B72" w:rsidR="004F73AF" w:rsidRPr="00D10004" w:rsidRDefault="004F73AF" w:rsidP="004F73AF">
      <w:pPr>
        <w:tabs>
          <w:tab w:val="left" w:pos="1040"/>
        </w:tabs>
        <w:spacing w:line="276" w:lineRule="auto"/>
        <w:jc w:val="both"/>
        <w:rPr>
          <w:rFonts w:asciiTheme="minorHAnsi" w:hAnsiTheme="minorHAnsi" w:cstheme="minorHAnsi"/>
          <w:szCs w:val="22"/>
        </w:rPr>
      </w:pPr>
      <w:r w:rsidRPr="00D10004">
        <w:rPr>
          <w:rFonts w:asciiTheme="minorHAnsi" w:hAnsiTheme="minorHAnsi" w:cstheme="minorHAnsi"/>
          <w:spacing w:val="-2"/>
          <w:szCs w:val="22"/>
        </w:rPr>
        <w:t xml:space="preserve">En cas d’expiration du </w:t>
      </w:r>
      <w:r w:rsidR="00703819" w:rsidRPr="00D10004">
        <w:rPr>
          <w:rFonts w:asciiTheme="minorHAnsi" w:hAnsiTheme="minorHAnsi" w:cstheme="minorHAnsi"/>
          <w:spacing w:val="-2"/>
          <w:szCs w:val="22"/>
        </w:rPr>
        <w:t>Marché</w:t>
      </w:r>
      <w:r w:rsidRPr="00D10004">
        <w:rPr>
          <w:rFonts w:asciiTheme="minorHAnsi" w:hAnsiTheme="minorHAnsi" w:cstheme="minorHAnsi"/>
          <w:spacing w:val="-2"/>
          <w:szCs w:val="22"/>
        </w:rPr>
        <w:t xml:space="preserve"> pour quelque cause que ce soit, le </w:t>
      </w:r>
      <w:r w:rsidR="00703819" w:rsidRPr="00D10004">
        <w:rPr>
          <w:rFonts w:asciiTheme="minorHAnsi" w:hAnsiTheme="minorHAnsi" w:cstheme="minorHAnsi"/>
          <w:spacing w:val="-2"/>
          <w:szCs w:val="22"/>
        </w:rPr>
        <w:t>Titulaire</w:t>
      </w:r>
      <w:r w:rsidRPr="00D10004">
        <w:rPr>
          <w:rFonts w:asciiTheme="minorHAnsi" w:hAnsiTheme="minorHAnsi" w:cstheme="minorHAnsi"/>
          <w:spacing w:val="-2"/>
          <w:szCs w:val="22"/>
        </w:rPr>
        <w:t xml:space="preserve"> </w:t>
      </w:r>
      <w:r w:rsidRPr="00D10004">
        <w:rPr>
          <w:rFonts w:asciiTheme="minorHAnsi" w:hAnsiTheme="minorHAnsi" w:cstheme="minorHAnsi"/>
          <w:szCs w:val="22"/>
        </w:rPr>
        <w:t xml:space="preserve">restituera au </w:t>
      </w:r>
      <w:r w:rsidR="00D10004" w:rsidRPr="00D10004">
        <w:rPr>
          <w:rFonts w:asciiTheme="minorHAnsi" w:hAnsiTheme="minorHAnsi" w:cstheme="minorHAnsi"/>
          <w:szCs w:val="22"/>
        </w:rPr>
        <w:t>Titulaire</w:t>
      </w:r>
      <w:r w:rsidRPr="00D10004">
        <w:rPr>
          <w:rFonts w:asciiTheme="minorHAnsi" w:hAnsiTheme="minorHAnsi" w:cstheme="minorHAnsi"/>
          <w:szCs w:val="22"/>
        </w:rPr>
        <w:t xml:space="preserve"> l’intégralité des fichiers, données, programmes, documentations et informations du </w:t>
      </w:r>
      <w:r w:rsidR="00D10004" w:rsidRPr="00D10004">
        <w:rPr>
          <w:rFonts w:asciiTheme="minorHAnsi" w:hAnsiTheme="minorHAnsi" w:cstheme="minorHAnsi"/>
          <w:szCs w:val="22"/>
        </w:rPr>
        <w:t>Titulaire</w:t>
      </w:r>
      <w:r w:rsidRPr="00D10004">
        <w:rPr>
          <w:rFonts w:asciiTheme="minorHAnsi" w:hAnsiTheme="minorHAnsi" w:cstheme="minorHAnsi"/>
          <w:szCs w:val="22"/>
        </w:rPr>
        <w:t xml:space="preserve"> en sa possession. Cette restitution s’opérera, aux frais du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dans les conditions et selon le format définis par </w:t>
      </w:r>
      <w:r w:rsidR="00703819" w:rsidRPr="00D10004">
        <w:rPr>
          <w:rFonts w:asciiTheme="minorHAnsi" w:hAnsiTheme="minorHAnsi" w:cstheme="minorHAnsi"/>
          <w:szCs w:val="22"/>
        </w:rPr>
        <w:t>l’Acheteur</w:t>
      </w:r>
      <w:r w:rsidRPr="00D10004">
        <w:rPr>
          <w:rFonts w:asciiTheme="minorHAnsi" w:hAnsiTheme="minorHAnsi" w:cstheme="minorHAnsi"/>
          <w:szCs w:val="22"/>
        </w:rPr>
        <w:t xml:space="preserve"> au moment de la cessation du </w:t>
      </w:r>
      <w:r w:rsidR="00703819" w:rsidRPr="00D10004">
        <w:rPr>
          <w:rFonts w:asciiTheme="minorHAnsi" w:hAnsiTheme="minorHAnsi" w:cstheme="minorHAnsi"/>
          <w:szCs w:val="22"/>
        </w:rPr>
        <w:t>Marché</w:t>
      </w:r>
      <w:r w:rsidRPr="00D10004">
        <w:rPr>
          <w:rFonts w:asciiTheme="minorHAnsi" w:hAnsiTheme="minorHAnsi" w:cstheme="minorHAnsi"/>
          <w:szCs w:val="22"/>
        </w:rPr>
        <w:t xml:space="preserve">. </w:t>
      </w:r>
    </w:p>
    <w:p w14:paraId="1576082E" w14:textId="77777777" w:rsidR="004F73AF" w:rsidRPr="00D10004" w:rsidRDefault="004F73AF" w:rsidP="004F73AF">
      <w:pPr>
        <w:tabs>
          <w:tab w:val="left" w:pos="1040"/>
        </w:tabs>
        <w:spacing w:line="276" w:lineRule="auto"/>
        <w:jc w:val="both"/>
        <w:rPr>
          <w:rFonts w:asciiTheme="minorHAnsi" w:hAnsiTheme="minorHAnsi" w:cstheme="minorHAnsi"/>
          <w:szCs w:val="22"/>
        </w:rPr>
      </w:pPr>
    </w:p>
    <w:p w14:paraId="6C248CC6" w14:textId="26C2E619" w:rsidR="004F73AF" w:rsidRPr="00D10004" w:rsidRDefault="004F73AF" w:rsidP="004F73AF">
      <w:pPr>
        <w:tabs>
          <w:tab w:val="left" w:pos="1040"/>
        </w:tabs>
        <w:spacing w:line="276" w:lineRule="auto"/>
        <w:jc w:val="both"/>
        <w:rPr>
          <w:rFonts w:asciiTheme="minorHAnsi" w:hAnsiTheme="minorHAnsi" w:cstheme="minorHAnsi"/>
          <w:spacing w:val="-2"/>
          <w:szCs w:val="22"/>
        </w:rPr>
      </w:pPr>
      <w:r w:rsidRPr="00D10004">
        <w:rPr>
          <w:rFonts w:asciiTheme="minorHAnsi" w:hAnsiTheme="minorHAnsi" w:cstheme="minorHAnsi"/>
          <w:spacing w:val="-2"/>
          <w:szCs w:val="22"/>
        </w:rPr>
        <w:t xml:space="preserve">A l’issue de la restitution, le </w:t>
      </w:r>
      <w:r w:rsidR="00703819" w:rsidRPr="00D10004">
        <w:rPr>
          <w:rFonts w:asciiTheme="minorHAnsi" w:hAnsiTheme="minorHAnsi" w:cstheme="minorHAnsi"/>
          <w:spacing w:val="-2"/>
          <w:szCs w:val="22"/>
        </w:rPr>
        <w:t>Titulaire</w:t>
      </w:r>
      <w:r w:rsidRPr="00D10004">
        <w:rPr>
          <w:rFonts w:asciiTheme="minorHAnsi" w:hAnsiTheme="minorHAnsi" w:cstheme="minorHAnsi"/>
          <w:spacing w:val="-2"/>
          <w:szCs w:val="22"/>
        </w:rPr>
        <w:t xml:space="preserve"> s’engage à procéder, à ses frais, à la destruction des données du </w:t>
      </w:r>
      <w:r w:rsidR="00D10004" w:rsidRPr="00D10004">
        <w:rPr>
          <w:rFonts w:asciiTheme="minorHAnsi" w:hAnsiTheme="minorHAnsi" w:cstheme="minorHAnsi"/>
          <w:spacing w:val="-2"/>
          <w:szCs w:val="22"/>
        </w:rPr>
        <w:t>Titulaire</w:t>
      </w:r>
      <w:r w:rsidRPr="00D10004">
        <w:rPr>
          <w:rFonts w:asciiTheme="minorHAnsi" w:hAnsiTheme="minorHAnsi" w:cstheme="minorHAnsi"/>
          <w:spacing w:val="-2"/>
          <w:szCs w:val="22"/>
        </w:rPr>
        <w:t xml:space="preserve"> au terme du </w:t>
      </w:r>
      <w:r w:rsidR="00703819" w:rsidRPr="00D10004">
        <w:rPr>
          <w:rFonts w:asciiTheme="minorHAnsi" w:hAnsiTheme="minorHAnsi" w:cstheme="minorHAnsi"/>
          <w:spacing w:val="-2"/>
          <w:szCs w:val="22"/>
        </w:rPr>
        <w:t>Marché</w:t>
      </w:r>
      <w:r w:rsidRPr="00D10004">
        <w:rPr>
          <w:rFonts w:asciiTheme="minorHAnsi" w:hAnsiTheme="minorHAnsi" w:cstheme="minorHAnsi"/>
          <w:spacing w:val="-2"/>
          <w:szCs w:val="22"/>
        </w:rPr>
        <w:t xml:space="preserve"> sauf autorisation expresse du </w:t>
      </w:r>
      <w:r w:rsidR="00D10004" w:rsidRPr="00D10004">
        <w:rPr>
          <w:rFonts w:asciiTheme="minorHAnsi" w:hAnsiTheme="minorHAnsi" w:cstheme="minorHAnsi"/>
          <w:spacing w:val="-2"/>
          <w:szCs w:val="22"/>
        </w:rPr>
        <w:t>Titulaire</w:t>
      </w:r>
      <w:r w:rsidRPr="00D10004">
        <w:rPr>
          <w:rFonts w:asciiTheme="minorHAnsi" w:hAnsiTheme="minorHAnsi" w:cstheme="minorHAnsi"/>
          <w:spacing w:val="-2"/>
          <w:szCs w:val="22"/>
        </w:rPr>
        <w:t xml:space="preserve">. Cette destruction sera attestée par la signature d’un procès-verbal de destruction par le </w:t>
      </w:r>
      <w:r w:rsidR="00703819" w:rsidRPr="00D10004">
        <w:rPr>
          <w:rFonts w:asciiTheme="minorHAnsi" w:hAnsiTheme="minorHAnsi" w:cstheme="minorHAnsi"/>
          <w:spacing w:val="-2"/>
          <w:szCs w:val="22"/>
        </w:rPr>
        <w:t>Titulaire</w:t>
      </w:r>
      <w:r w:rsidRPr="00D10004">
        <w:rPr>
          <w:rFonts w:asciiTheme="minorHAnsi" w:hAnsiTheme="minorHAnsi" w:cstheme="minorHAnsi"/>
          <w:spacing w:val="-2"/>
          <w:szCs w:val="22"/>
        </w:rPr>
        <w:t xml:space="preserve">. </w:t>
      </w:r>
      <w:r w:rsidRPr="00D10004">
        <w:rPr>
          <w:rFonts w:asciiTheme="minorHAnsi" w:hAnsiTheme="minorHAnsi" w:cstheme="minorHAnsi"/>
          <w:szCs w:val="22"/>
        </w:rPr>
        <w:t xml:space="preserve">Le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n’en conservera aucune copie </w:t>
      </w:r>
      <w:r w:rsidRPr="00D10004">
        <w:rPr>
          <w:rFonts w:asciiTheme="minorHAnsi" w:hAnsiTheme="minorHAnsi" w:cstheme="minorHAnsi"/>
          <w:szCs w:val="22"/>
        </w:rPr>
        <w:lastRenderedPageBreak/>
        <w:t>et renonce donc à ce titre à tout droit de rétention.</w:t>
      </w:r>
      <w:r w:rsidRPr="00D10004">
        <w:rPr>
          <w:rFonts w:asciiTheme="minorHAnsi" w:hAnsiTheme="minorHAnsi" w:cstheme="minorHAnsi"/>
          <w:spacing w:val="-2"/>
          <w:szCs w:val="22"/>
        </w:rPr>
        <w:t xml:space="preserve"> </w:t>
      </w:r>
      <w:r w:rsidR="00703819" w:rsidRPr="00D10004">
        <w:rPr>
          <w:rFonts w:asciiTheme="minorHAnsi" w:hAnsiTheme="minorHAnsi" w:cstheme="minorHAnsi"/>
          <w:spacing w:val="-2"/>
          <w:szCs w:val="22"/>
        </w:rPr>
        <w:t>L’Acheteur</w:t>
      </w:r>
      <w:r w:rsidRPr="00D10004">
        <w:rPr>
          <w:rFonts w:asciiTheme="minorHAnsi" w:hAnsiTheme="minorHAnsi" w:cstheme="minorHAnsi"/>
          <w:spacing w:val="-2"/>
          <w:szCs w:val="22"/>
        </w:rPr>
        <w:t xml:space="preserve"> se réserve le droit de procéder à toute vérification qui lui paraîtrait utile pour constater le respect de ces obligations.</w:t>
      </w:r>
    </w:p>
    <w:p w14:paraId="51396D62" w14:textId="77777777" w:rsidR="004F73AF" w:rsidRPr="00D10004" w:rsidRDefault="004F73AF" w:rsidP="004F73AF">
      <w:pPr>
        <w:tabs>
          <w:tab w:val="left" w:pos="1040"/>
        </w:tabs>
        <w:spacing w:line="276" w:lineRule="auto"/>
        <w:jc w:val="both"/>
        <w:rPr>
          <w:rFonts w:asciiTheme="minorHAnsi" w:hAnsiTheme="minorHAnsi" w:cstheme="minorHAnsi"/>
          <w:spacing w:val="-2"/>
          <w:szCs w:val="22"/>
        </w:rPr>
      </w:pPr>
    </w:p>
    <w:p w14:paraId="23262058" w14:textId="79699578" w:rsidR="004F73AF" w:rsidRPr="00D10004" w:rsidRDefault="00703819" w:rsidP="004F73AF">
      <w:pPr>
        <w:tabs>
          <w:tab w:val="left" w:pos="1040"/>
        </w:tabs>
        <w:spacing w:line="276" w:lineRule="auto"/>
        <w:jc w:val="both"/>
        <w:rPr>
          <w:rFonts w:asciiTheme="minorHAnsi" w:hAnsiTheme="minorHAnsi" w:cstheme="minorHAnsi"/>
          <w:spacing w:val="-2"/>
          <w:szCs w:val="22"/>
        </w:rPr>
      </w:pPr>
      <w:r w:rsidRPr="00D10004">
        <w:rPr>
          <w:rFonts w:asciiTheme="minorHAnsi" w:hAnsiTheme="minorHAnsi" w:cstheme="minorHAnsi"/>
          <w:spacing w:val="-2"/>
          <w:szCs w:val="22"/>
        </w:rPr>
        <w:t>L’Acheteur</w:t>
      </w:r>
      <w:r w:rsidR="004F73AF" w:rsidRPr="00D10004">
        <w:rPr>
          <w:rFonts w:asciiTheme="minorHAnsi" w:hAnsiTheme="minorHAnsi" w:cstheme="minorHAnsi"/>
          <w:spacing w:val="-2"/>
          <w:szCs w:val="22"/>
        </w:rPr>
        <w:t xml:space="preserve"> collaborera activement avec le </w:t>
      </w:r>
      <w:r w:rsidRPr="00D10004">
        <w:rPr>
          <w:rFonts w:asciiTheme="minorHAnsi" w:hAnsiTheme="minorHAnsi" w:cstheme="minorHAnsi"/>
          <w:spacing w:val="-2"/>
          <w:szCs w:val="22"/>
        </w:rPr>
        <w:t>Titulaire</w:t>
      </w:r>
      <w:r w:rsidR="004F73AF" w:rsidRPr="00D10004">
        <w:rPr>
          <w:rFonts w:asciiTheme="minorHAnsi" w:hAnsiTheme="minorHAnsi" w:cstheme="minorHAnsi"/>
          <w:spacing w:val="-2"/>
          <w:szCs w:val="22"/>
        </w:rPr>
        <w:t xml:space="preserve"> afin de faciliter la récupération des données et le cas échéant la transmission des données à un autre </w:t>
      </w:r>
      <w:r w:rsidRPr="00D10004">
        <w:rPr>
          <w:rFonts w:asciiTheme="minorHAnsi" w:hAnsiTheme="minorHAnsi" w:cstheme="minorHAnsi"/>
          <w:spacing w:val="-2"/>
          <w:szCs w:val="22"/>
        </w:rPr>
        <w:t>Titulaire</w:t>
      </w:r>
      <w:r w:rsidR="004F73AF" w:rsidRPr="00D10004">
        <w:rPr>
          <w:rFonts w:asciiTheme="minorHAnsi" w:hAnsiTheme="minorHAnsi" w:cstheme="minorHAnsi"/>
          <w:spacing w:val="-2"/>
          <w:szCs w:val="22"/>
        </w:rPr>
        <w:t>.</w:t>
      </w:r>
    </w:p>
    <w:p w14:paraId="08B39E59" w14:textId="079428E8" w:rsidR="004F73AF" w:rsidRPr="00D10004" w:rsidRDefault="004F73AF" w:rsidP="004F73AF">
      <w:pPr>
        <w:tabs>
          <w:tab w:val="left" w:pos="1040"/>
        </w:tabs>
        <w:spacing w:line="276" w:lineRule="auto"/>
        <w:jc w:val="both"/>
        <w:rPr>
          <w:rFonts w:asciiTheme="minorHAnsi" w:hAnsiTheme="minorHAnsi" w:cstheme="minorHAnsi"/>
          <w:spacing w:val="-2"/>
          <w:szCs w:val="22"/>
        </w:rPr>
      </w:pPr>
      <w:r w:rsidRPr="00D10004">
        <w:rPr>
          <w:rFonts w:asciiTheme="minorHAnsi" w:hAnsiTheme="minorHAnsi" w:cstheme="minorHAnsi"/>
          <w:spacing w:val="-2"/>
          <w:szCs w:val="22"/>
        </w:rPr>
        <w:t xml:space="preserve">Le </w:t>
      </w:r>
      <w:r w:rsidR="00703819" w:rsidRPr="00D10004">
        <w:rPr>
          <w:rFonts w:asciiTheme="minorHAnsi" w:hAnsiTheme="minorHAnsi" w:cstheme="minorHAnsi"/>
          <w:spacing w:val="-2"/>
          <w:szCs w:val="22"/>
        </w:rPr>
        <w:t>Titulaire</w:t>
      </w:r>
      <w:r w:rsidRPr="00D10004">
        <w:rPr>
          <w:rFonts w:asciiTheme="minorHAnsi" w:hAnsiTheme="minorHAnsi" w:cstheme="minorHAnsi"/>
          <w:spacing w:val="-2"/>
          <w:szCs w:val="22"/>
        </w:rPr>
        <w:t xml:space="preserve"> fera en sorte que </w:t>
      </w:r>
      <w:r w:rsidR="00703819" w:rsidRPr="00D10004">
        <w:rPr>
          <w:rFonts w:asciiTheme="minorHAnsi" w:hAnsiTheme="minorHAnsi" w:cstheme="minorHAnsi"/>
          <w:spacing w:val="-2"/>
          <w:szCs w:val="22"/>
        </w:rPr>
        <w:t>l’Acheteur</w:t>
      </w:r>
      <w:r w:rsidRPr="00D10004">
        <w:rPr>
          <w:rFonts w:asciiTheme="minorHAnsi" w:hAnsiTheme="minorHAnsi" w:cstheme="minorHAnsi"/>
          <w:spacing w:val="-2"/>
          <w:szCs w:val="22"/>
        </w:rPr>
        <w:t xml:space="preserve"> puisse poursuivre l’exploitation des données, sans rupture, directement ou avec l’assistance d’un autre </w:t>
      </w:r>
      <w:r w:rsidR="00703819" w:rsidRPr="00D10004">
        <w:rPr>
          <w:rFonts w:asciiTheme="minorHAnsi" w:hAnsiTheme="minorHAnsi" w:cstheme="minorHAnsi"/>
          <w:spacing w:val="-2"/>
          <w:szCs w:val="22"/>
        </w:rPr>
        <w:t>Titulaire</w:t>
      </w:r>
      <w:r w:rsidRPr="00D10004">
        <w:rPr>
          <w:rFonts w:asciiTheme="minorHAnsi" w:hAnsiTheme="minorHAnsi" w:cstheme="minorHAnsi"/>
          <w:spacing w:val="-2"/>
          <w:szCs w:val="22"/>
        </w:rPr>
        <w:t>.</w:t>
      </w:r>
    </w:p>
    <w:p w14:paraId="6DCE6FA8" w14:textId="35D91109" w:rsidR="004F73AF" w:rsidRPr="00D10004" w:rsidRDefault="004F73AF" w:rsidP="004F73AF">
      <w:pPr>
        <w:tabs>
          <w:tab w:val="left" w:pos="1040"/>
        </w:tabs>
        <w:spacing w:line="276" w:lineRule="auto"/>
        <w:jc w:val="both"/>
        <w:rPr>
          <w:rFonts w:asciiTheme="minorHAnsi" w:hAnsiTheme="minorHAnsi" w:cstheme="minorHAnsi"/>
          <w:spacing w:val="-2"/>
          <w:szCs w:val="22"/>
        </w:rPr>
      </w:pPr>
      <w:r w:rsidRPr="00D10004">
        <w:rPr>
          <w:rFonts w:asciiTheme="minorHAnsi" w:hAnsiTheme="minorHAnsi" w:cstheme="minorHAnsi"/>
          <w:spacing w:val="-2"/>
          <w:szCs w:val="22"/>
        </w:rPr>
        <w:t xml:space="preserve">Le </w:t>
      </w:r>
      <w:r w:rsidR="00703819" w:rsidRPr="00D10004">
        <w:rPr>
          <w:rFonts w:asciiTheme="minorHAnsi" w:hAnsiTheme="minorHAnsi" w:cstheme="minorHAnsi"/>
          <w:spacing w:val="-2"/>
          <w:szCs w:val="22"/>
        </w:rPr>
        <w:t>Titulaire</w:t>
      </w:r>
      <w:r w:rsidRPr="00D10004">
        <w:rPr>
          <w:rFonts w:asciiTheme="minorHAnsi" w:hAnsiTheme="minorHAnsi" w:cstheme="minorHAnsi"/>
          <w:spacing w:val="-2"/>
          <w:szCs w:val="22"/>
        </w:rPr>
        <w:t xml:space="preserve"> s’engage également à assurer la pleine réversibilité des prestations de maintenance en fournissant toute la documentation, procédures, savoir-faire et logiciels nécessaires pour une parfaite reprise par un tiers des prestations de maintenance et d’hébergement. Il s’engage dans les six mois précédant le terme du </w:t>
      </w:r>
      <w:r w:rsidR="00703819" w:rsidRPr="00D10004">
        <w:rPr>
          <w:rFonts w:asciiTheme="minorHAnsi" w:hAnsiTheme="minorHAnsi" w:cstheme="minorHAnsi"/>
          <w:spacing w:val="-2"/>
          <w:szCs w:val="22"/>
        </w:rPr>
        <w:t>Marché</w:t>
      </w:r>
      <w:r w:rsidRPr="00D10004">
        <w:rPr>
          <w:rFonts w:asciiTheme="minorHAnsi" w:hAnsiTheme="minorHAnsi" w:cstheme="minorHAnsi"/>
          <w:spacing w:val="-2"/>
          <w:szCs w:val="22"/>
        </w:rPr>
        <w:t xml:space="preserve"> ou à tout moment en cas de résiliation, à rédiger un Plan de réversibilité précisant les opérations de réversibilité nécessaires. Le prix de la réversibilité est compris dans le prix des prestations.</w:t>
      </w:r>
    </w:p>
    <w:p w14:paraId="239E6A22" w14:textId="77777777" w:rsidR="004F73AF" w:rsidRPr="00D10004" w:rsidRDefault="004F73AF" w:rsidP="004F73AF">
      <w:pPr>
        <w:tabs>
          <w:tab w:val="left" w:pos="1040"/>
        </w:tabs>
        <w:spacing w:line="276" w:lineRule="auto"/>
        <w:jc w:val="both"/>
        <w:rPr>
          <w:rFonts w:asciiTheme="minorHAnsi" w:hAnsiTheme="minorHAnsi" w:cstheme="minorHAnsi"/>
          <w:spacing w:val="-2"/>
          <w:szCs w:val="22"/>
        </w:rPr>
      </w:pPr>
    </w:p>
    <w:p w14:paraId="0F5A55A0" w14:textId="512C3978" w:rsidR="004F73AF" w:rsidRPr="00D10004" w:rsidRDefault="004F73AF" w:rsidP="004F73AF">
      <w:pPr>
        <w:autoSpaceDE w:val="0"/>
        <w:autoSpaceDN w:val="0"/>
        <w:spacing w:line="276" w:lineRule="auto"/>
        <w:jc w:val="both"/>
        <w:rPr>
          <w:rFonts w:asciiTheme="minorHAnsi" w:eastAsiaTheme="minorHAnsi" w:hAnsiTheme="minorHAnsi" w:cstheme="minorHAnsi"/>
          <w:color w:val="000000"/>
          <w:szCs w:val="22"/>
          <w:lang w:eastAsia="en-US"/>
        </w:rPr>
      </w:pPr>
      <w:r w:rsidRPr="00D10004">
        <w:rPr>
          <w:rFonts w:asciiTheme="minorHAnsi" w:eastAsiaTheme="minorHAnsi" w:hAnsiTheme="minorHAnsi" w:cstheme="minorHAnsi"/>
          <w:color w:val="000000"/>
          <w:szCs w:val="22"/>
          <w:lang w:eastAsia="en-US"/>
        </w:rPr>
        <w:t xml:space="preserve">Les Parties conviennent qu’à l’issue du </w:t>
      </w:r>
      <w:r w:rsidR="00703819" w:rsidRPr="00D10004">
        <w:rPr>
          <w:rFonts w:asciiTheme="minorHAnsi" w:eastAsiaTheme="minorHAnsi" w:hAnsiTheme="minorHAnsi" w:cstheme="minorHAnsi"/>
          <w:color w:val="000000"/>
          <w:szCs w:val="22"/>
          <w:lang w:eastAsia="en-US"/>
        </w:rPr>
        <w:t>Marché</w:t>
      </w:r>
      <w:r w:rsidRPr="00D10004">
        <w:rPr>
          <w:rFonts w:asciiTheme="minorHAnsi" w:eastAsiaTheme="minorHAnsi" w:hAnsiTheme="minorHAnsi" w:cstheme="minorHAnsi"/>
          <w:color w:val="000000"/>
          <w:szCs w:val="22"/>
          <w:lang w:eastAsia="en-US"/>
        </w:rPr>
        <w:t xml:space="preserve"> et pendant les deux mois qui suivront, le </w:t>
      </w:r>
      <w:r w:rsidR="00703819" w:rsidRPr="00D10004">
        <w:rPr>
          <w:rFonts w:asciiTheme="minorHAnsi" w:eastAsiaTheme="minorHAnsi" w:hAnsiTheme="minorHAnsi" w:cstheme="minorHAnsi"/>
          <w:color w:val="000000"/>
          <w:szCs w:val="22"/>
          <w:lang w:eastAsia="en-US"/>
        </w:rPr>
        <w:t>Titulaire</w:t>
      </w:r>
      <w:r w:rsidRPr="00D10004">
        <w:rPr>
          <w:rFonts w:asciiTheme="minorHAnsi" w:eastAsiaTheme="minorHAnsi" w:hAnsiTheme="minorHAnsi" w:cstheme="minorHAnsi"/>
          <w:color w:val="000000"/>
          <w:szCs w:val="22"/>
          <w:lang w:eastAsia="en-US"/>
        </w:rPr>
        <w:t xml:space="preserve"> s’engage à répondre à toute demande d’assistance du </w:t>
      </w:r>
      <w:r w:rsidR="00D10004" w:rsidRPr="00D10004">
        <w:rPr>
          <w:rFonts w:asciiTheme="minorHAnsi" w:eastAsiaTheme="minorHAnsi" w:hAnsiTheme="minorHAnsi" w:cstheme="minorHAnsi"/>
          <w:color w:val="000000"/>
          <w:szCs w:val="22"/>
          <w:lang w:eastAsia="en-US"/>
        </w:rPr>
        <w:t>Titulaire</w:t>
      </w:r>
      <w:r w:rsidRPr="00D10004">
        <w:rPr>
          <w:rFonts w:asciiTheme="minorHAnsi" w:eastAsiaTheme="minorHAnsi" w:hAnsiTheme="minorHAnsi" w:cstheme="minorHAnsi"/>
          <w:color w:val="000000"/>
          <w:szCs w:val="22"/>
          <w:lang w:eastAsia="en-US"/>
        </w:rPr>
        <w:t xml:space="preserve">. Les modalités contractuelles et financières de toute demande d’assistance seront fixées par les Parties sur la base de propositions établies par le </w:t>
      </w:r>
      <w:r w:rsidR="00703819" w:rsidRPr="00D10004">
        <w:rPr>
          <w:rFonts w:asciiTheme="minorHAnsi" w:eastAsiaTheme="minorHAnsi" w:hAnsiTheme="minorHAnsi" w:cstheme="minorHAnsi"/>
          <w:color w:val="000000"/>
          <w:szCs w:val="22"/>
          <w:lang w:eastAsia="en-US"/>
        </w:rPr>
        <w:t>Titulaire</w:t>
      </w:r>
      <w:r w:rsidRPr="00D10004">
        <w:rPr>
          <w:rFonts w:asciiTheme="minorHAnsi" w:eastAsiaTheme="minorHAnsi" w:hAnsiTheme="minorHAnsi" w:cstheme="minorHAnsi"/>
          <w:color w:val="000000"/>
          <w:szCs w:val="22"/>
          <w:lang w:eastAsia="en-US"/>
        </w:rPr>
        <w:t xml:space="preserve"> dans les meilleurs délais. </w:t>
      </w:r>
    </w:p>
    <w:p w14:paraId="1793823E" w14:textId="77777777" w:rsidR="004F73AF" w:rsidRPr="00D10004" w:rsidRDefault="004F73AF" w:rsidP="004F73AF">
      <w:pPr>
        <w:autoSpaceDE w:val="0"/>
        <w:autoSpaceDN w:val="0"/>
        <w:spacing w:line="276" w:lineRule="auto"/>
        <w:jc w:val="both"/>
        <w:rPr>
          <w:rFonts w:asciiTheme="minorHAnsi" w:eastAsiaTheme="minorHAnsi" w:hAnsiTheme="minorHAnsi" w:cstheme="minorHAnsi"/>
          <w:color w:val="000000"/>
          <w:szCs w:val="22"/>
          <w:lang w:eastAsia="en-US"/>
        </w:rPr>
      </w:pPr>
    </w:p>
    <w:p w14:paraId="10F830F6" w14:textId="2D5CD17C" w:rsidR="004F73AF" w:rsidRPr="00D10004" w:rsidRDefault="004F73AF" w:rsidP="004F73AF">
      <w:pPr>
        <w:autoSpaceDE w:val="0"/>
        <w:autoSpaceDN w:val="0"/>
        <w:spacing w:line="276" w:lineRule="auto"/>
        <w:jc w:val="both"/>
        <w:rPr>
          <w:rFonts w:asciiTheme="minorHAnsi" w:eastAsiaTheme="minorHAnsi" w:hAnsiTheme="minorHAnsi" w:cstheme="minorHAnsi"/>
          <w:color w:val="000000"/>
          <w:szCs w:val="22"/>
          <w:lang w:eastAsia="en-US"/>
        </w:rPr>
      </w:pPr>
      <w:r w:rsidRPr="00D10004">
        <w:rPr>
          <w:rFonts w:asciiTheme="minorHAnsi" w:eastAsiaTheme="minorHAnsi" w:hAnsiTheme="minorHAnsi" w:cstheme="minorHAnsi"/>
          <w:color w:val="000000"/>
          <w:szCs w:val="22"/>
          <w:lang w:eastAsia="en-US"/>
        </w:rPr>
        <w:t xml:space="preserve">Ces prestations d’assistance pourront par exemple le conduire à collaborer avec le nouveau </w:t>
      </w:r>
      <w:r w:rsidR="00703819" w:rsidRPr="00D10004">
        <w:rPr>
          <w:rFonts w:asciiTheme="minorHAnsi" w:eastAsiaTheme="minorHAnsi" w:hAnsiTheme="minorHAnsi" w:cstheme="minorHAnsi"/>
          <w:color w:val="000000"/>
          <w:szCs w:val="22"/>
          <w:lang w:eastAsia="en-US"/>
        </w:rPr>
        <w:t>Titulaire</w:t>
      </w:r>
      <w:r w:rsidRPr="00D10004">
        <w:rPr>
          <w:rFonts w:asciiTheme="minorHAnsi" w:eastAsiaTheme="minorHAnsi" w:hAnsiTheme="minorHAnsi" w:cstheme="minorHAnsi"/>
          <w:color w:val="000000"/>
          <w:szCs w:val="22"/>
          <w:lang w:eastAsia="en-US"/>
        </w:rPr>
        <w:t xml:space="preserve"> du </w:t>
      </w:r>
      <w:r w:rsidR="00D10004" w:rsidRPr="00D10004">
        <w:rPr>
          <w:rFonts w:asciiTheme="minorHAnsi" w:eastAsiaTheme="minorHAnsi" w:hAnsiTheme="minorHAnsi" w:cstheme="minorHAnsi"/>
          <w:color w:val="000000"/>
          <w:szCs w:val="22"/>
          <w:lang w:eastAsia="en-US"/>
        </w:rPr>
        <w:t>Titulaire</w:t>
      </w:r>
      <w:r w:rsidRPr="00D10004">
        <w:rPr>
          <w:rFonts w:asciiTheme="minorHAnsi" w:eastAsiaTheme="minorHAnsi" w:hAnsiTheme="minorHAnsi" w:cstheme="minorHAnsi"/>
          <w:color w:val="000000"/>
          <w:szCs w:val="22"/>
          <w:lang w:eastAsia="en-US"/>
        </w:rPr>
        <w:t xml:space="preserve"> pour rendre effective la migration des données vers le nouveau service choisi par ledit </w:t>
      </w:r>
      <w:r w:rsidR="00D10004" w:rsidRPr="00D10004">
        <w:rPr>
          <w:rFonts w:asciiTheme="minorHAnsi" w:eastAsiaTheme="minorHAnsi" w:hAnsiTheme="minorHAnsi" w:cstheme="minorHAnsi"/>
          <w:color w:val="000000"/>
          <w:szCs w:val="22"/>
          <w:lang w:eastAsia="en-US"/>
        </w:rPr>
        <w:t>Titulaire</w:t>
      </w:r>
      <w:r w:rsidRPr="00D10004">
        <w:rPr>
          <w:rFonts w:asciiTheme="minorHAnsi" w:eastAsiaTheme="minorHAnsi" w:hAnsiTheme="minorHAnsi" w:cstheme="minorHAnsi"/>
          <w:color w:val="000000"/>
          <w:szCs w:val="22"/>
          <w:lang w:eastAsia="en-US"/>
        </w:rPr>
        <w:t xml:space="preserve">, à aider au rechargement des Données du </w:t>
      </w:r>
      <w:r w:rsidR="00D10004" w:rsidRPr="00D10004">
        <w:rPr>
          <w:rFonts w:asciiTheme="minorHAnsi" w:eastAsiaTheme="minorHAnsi" w:hAnsiTheme="minorHAnsi" w:cstheme="minorHAnsi"/>
          <w:color w:val="000000"/>
          <w:szCs w:val="22"/>
          <w:lang w:eastAsia="en-US"/>
        </w:rPr>
        <w:t>Titulaire</w:t>
      </w:r>
      <w:r w:rsidRPr="00D10004">
        <w:rPr>
          <w:rFonts w:asciiTheme="minorHAnsi" w:eastAsiaTheme="minorHAnsi" w:hAnsiTheme="minorHAnsi" w:cstheme="minorHAnsi"/>
          <w:color w:val="000000"/>
          <w:szCs w:val="22"/>
          <w:lang w:eastAsia="en-US"/>
        </w:rPr>
        <w:t xml:space="preserve"> ou à traduire les données dans un format différent le cas échéant, pour permettre la lecture de celles-ci par le nouveau système du </w:t>
      </w:r>
      <w:r w:rsidR="00D10004" w:rsidRPr="00D10004">
        <w:rPr>
          <w:rFonts w:asciiTheme="minorHAnsi" w:eastAsiaTheme="minorHAnsi" w:hAnsiTheme="minorHAnsi" w:cstheme="minorHAnsi"/>
          <w:color w:val="000000"/>
          <w:szCs w:val="22"/>
          <w:lang w:eastAsia="en-US"/>
        </w:rPr>
        <w:t>Titulaire</w:t>
      </w:r>
      <w:r w:rsidRPr="00D10004">
        <w:rPr>
          <w:rFonts w:asciiTheme="minorHAnsi" w:eastAsiaTheme="minorHAnsi" w:hAnsiTheme="minorHAnsi" w:cstheme="minorHAnsi"/>
          <w:color w:val="000000"/>
          <w:szCs w:val="22"/>
          <w:lang w:eastAsia="en-US"/>
        </w:rPr>
        <w:t xml:space="preserve">. </w:t>
      </w:r>
    </w:p>
    <w:p w14:paraId="3435A327" w14:textId="77777777" w:rsidR="004F73AF" w:rsidRPr="00D10004" w:rsidRDefault="004F73AF" w:rsidP="004F73AF">
      <w:pPr>
        <w:tabs>
          <w:tab w:val="left" w:pos="1040"/>
        </w:tabs>
        <w:spacing w:line="276" w:lineRule="auto"/>
        <w:jc w:val="both"/>
        <w:rPr>
          <w:rFonts w:asciiTheme="minorHAnsi" w:hAnsiTheme="minorHAnsi" w:cstheme="minorHAnsi"/>
          <w:spacing w:val="-2"/>
          <w:szCs w:val="22"/>
        </w:rPr>
      </w:pPr>
    </w:p>
    <w:p w14:paraId="08C0E08B" w14:textId="77777777" w:rsidR="004F73AF" w:rsidRPr="00D10004" w:rsidRDefault="004F73AF" w:rsidP="00FF1D73">
      <w:pPr>
        <w:pStyle w:val="Titre1"/>
        <w:rPr>
          <w:rFonts w:ascii="Calibri" w:hAnsi="Calibri" w:cs="Calibri"/>
        </w:rPr>
      </w:pPr>
      <w:bookmarkStart w:id="71" w:name="_Toc150359383"/>
      <w:bookmarkStart w:id="72" w:name="_Toc218680288"/>
      <w:r w:rsidRPr="00D10004">
        <w:rPr>
          <w:rFonts w:ascii="Calibri" w:hAnsi="Calibri" w:cs="Calibri"/>
        </w:rPr>
        <w:t>Article 14 – Propriété intellectuelle</w:t>
      </w:r>
      <w:bookmarkEnd w:id="71"/>
      <w:bookmarkEnd w:id="72"/>
    </w:p>
    <w:p w14:paraId="6A72F203" w14:textId="77777777" w:rsidR="004F73AF" w:rsidRPr="00D10004" w:rsidRDefault="004F73AF" w:rsidP="004F73AF">
      <w:pPr>
        <w:jc w:val="both"/>
        <w:rPr>
          <w:rFonts w:asciiTheme="minorHAnsi" w:hAnsiTheme="minorHAnsi" w:cstheme="minorHAnsi"/>
          <w:szCs w:val="22"/>
        </w:rPr>
      </w:pPr>
    </w:p>
    <w:p w14:paraId="56BB3BCC" w14:textId="77777777" w:rsidR="004F73AF" w:rsidRPr="00D10004" w:rsidRDefault="004F73AF" w:rsidP="004F73AF">
      <w:pPr>
        <w:spacing w:line="276" w:lineRule="auto"/>
        <w:jc w:val="both"/>
        <w:rPr>
          <w:rFonts w:asciiTheme="minorHAnsi" w:hAnsiTheme="minorHAnsi" w:cstheme="minorHAnsi"/>
          <w:i/>
          <w:iCs/>
          <w:color w:val="000000"/>
          <w:szCs w:val="22"/>
          <w:u w:val="single"/>
        </w:rPr>
      </w:pPr>
      <w:bookmarkStart w:id="73" w:name="_Toc103953831"/>
      <w:bookmarkStart w:id="74" w:name="_Toc103954069"/>
      <w:r w:rsidRPr="00D10004">
        <w:rPr>
          <w:rFonts w:asciiTheme="minorHAnsi" w:hAnsiTheme="minorHAnsi" w:cstheme="minorHAnsi"/>
          <w:i/>
          <w:iCs/>
          <w:color w:val="000000"/>
          <w:szCs w:val="22"/>
          <w:u w:val="single"/>
        </w:rPr>
        <w:t>14.1 Propriété des Eléments Préexistants des Parties</w:t>
      </w:r>
      <w:bookmarkEnd w:id="73"/>
      <w:bookmarkEnd w:id="74"/>
    </w:p>
    <w:p w14:paraId="67F1F1B9" w14:textId="77777777" w:rsidR="004F73AF" w:rsidRPr="00D10004" w:rsidRDefault="004F73AF" w:rsidP="004F73AF">
      <w:pPr>
        <w:jc w:val="both"/>
        <w:rPr>
          <w:rFonts w:asciiTheme="minorHAnsi" w:hAnsiTheme="minorHAnsi" w:cstheme="minorHAnsi"/>
          <w:szCs w:val="22"/>
        </w:rPr>
      </w:pPr>
    </w:p>
    <w:p w14:paraId="47D346A2" w14:textId="6A7E0003" w:rsidR="004F73AF" w:rsidRPr="00D10004" w:rsidRDefault="004F73AF" w:rsidP="004F73AF">
      <w:pPr>
        <w:jc w:val="both"/>
        <w:rPr>
          <w:rFonts w:asciiTheme="minorHAnsi" w:hAnsiTheme="minorHAnsi" w:cstheme="minorHAnsi"/>
          <w:szCs w:val="22"/>
        </w:rPr>
      </w:pPr>
      <w:r w:rsidRPr="00D10004">
        <w:rPr>
          <w:rFonts w:asciiTheme="minorHAnsi" w:hAnsiTheme="minorHAnsi" w:cstheme="minorHAnsi"/>
          <w:szCs w:val="22"/>
        </w:rPr>
        <w:t>Chacune des Parties est et reste propriétaire de ses marques, œuvres et inventions (notamment logiciel, méthodologie, études) protégées ou susceptibles de l’être en application des dispositions légales, relatives à la propriété intellectuelle, ainsi que techniques et du savoir-faire (ci-après « </w:t>
      </w:r>
      <w:r w:rsidRPr="00D10004">
        <w:rPr>
          <w:rFonts w:asciiTheme="minorHAnsi" w:hAnsiTheme="minorHAnsi" w:cstheme="minorHAnsi"/>
          <w:b/>
          <w:bCs/>
          <w:szCs w:val="22"/>
        </w:rPr>
        <w:t>Eléments Préexistants</w:t>
      </w:r>
      <w:r w:rsidRPr="00D10004">
        <w:rPr>
          <w:rFonts w:asciiTheme="minorHAnsi" w:hAnsiTheme="minorHAnsi" w:cstheme="minorHAnsi"/>
          <w:szCs w:val="22"/>
        </w:rPr>
        <w:t xml:space="preserve"> ») antérieurs ou extérieurs au </w:t>
      </w:r>
      <w:r w:rsidR="00703819" w:rsidRPr="00D10004">
        <w:rPr>
          <w:rFonts w:asciiTheme="minorHAnsi" w:hAnsiTheme="minorHAnsi" w:cstheme="minorHAnsi"/>
          <w:szCs w:val="22"/>
        </w:rPr>
        <w:t>Marché</w:t>
      </w:r>
      <w:r w:rsidRPr="00D10004">
        <w:rPr>
          <w:rFonts w:asciiTheme="minorHAnsi" w:hAnsiTheme="minorHAnsi" w:cstheme="minorHAnsi"/>
          <w:szCs w:val="22"/>
        </w:rPr>
        <w:t>.</w:t>
      </w:r>
    </w:p>
    <w:p w14:paraId="0F499B6F" w14:textId="77777777" w:rsidR="004F73AF" w:rsidRPr="00D10004" w:rsidRDefault="004F73AF" w:rsidP="004F73AF">
      <w:pPr>
        <w:jc w:val="both"/>
        <w:rPr>
          <w:rFonts w:asciiTheme="minorHAnsi" w:hAnsiTheme="minorHAnsi" w:cstheme="minorHAnsi"/>
          <w:szCs w:val="22"/>
        </w:rPr>
      </w:pPr>
    </w:p>
    <w:p w14:paraId="15DC97FD" w14:textId="7C5AC787" w:rsidR="004F73AF" w:rsidRPr="00D10004" w:rsidRDefault="004F73AF" w:rsidP="004F73AF">
      <w:pPr>
        <w:spacing w:line="276" w:lineRule="auto"/>
        <w:jc w:val="both"/>
        <w:rPr>
          <w:rFonts w:asciiTheme="minorHAnsi" w:hAnsiTheme="minorHAnsi" w:cstheme="minorHAnsi"/>
          <w:color w:val="000000"/>
          <w:szCs w:val="22"/>
        </w:rPr>
      </w:pPr>
      <w:r w:rsidRPr="00D10004">
        <w:rPr>
          <w:rFonts w:asciiTheme="minorHAnsi" w:hAnsiTheme="minorHAnsi" w:cstheme="minorHAnsi"/>
          <w:color w:val="000000"/>
          <w:szCs w:val="22"/>
        </w:rPr>
        <w:t xml:space="preserve">La reproduction ou l’utilisation par le </w:t>
      </w:r>
      <w:r w:rsidR="00703819" w:rsidRPr="00D10004">
        <w:rPr>
          <w:rFonts w:asciiTheme="minorHAnsi" w:hAnsiTheme="minorHAnsi" w:cstheme="minorHAnsi"/>
          <w:color w:val="000000"/>
          <w:szCs w:val="22"/>
        </w:rPr>
        <w:t>Titulaire</w:t>
      </w:r>
      <w:r w:rsidRPr="00D10004">
        <w:rPr>
          <w:rFonts w:asciiTheme="minorHAnsi" w:hAnsiTheme="minorHAnsi" w:cstheme="minorHAnsi"/>
          <w:szCs w:val="22"/>
        </w:rPr>
        <w:t xml:space="preserve"> </w:t>
      </w:r>
      <w:r w:rsidRPr="00D10004">
        <w:rPr>
          <w:rFonts w:asciiTheme="minorHAnsi" w:hAnsiTheme="minorHAnsi" w:cstheme="minorHAnsi"/>
          <w:color w:val="000000"/>
          <w:szCs w:val="22"/>
        </w:rPr>
        <w:t xml:space="preserve">des Eléments Préexistants du </w:t>
      </w:r>
      <w:r w:rsidR="00D10004" w:rsidRPr="00D10004">
        <w:rPr>
          <w:rFonts w:asciiTheme="minorHAnsi" w:hAnsiTheme="minorHAnsi" w:cstheme="minorHAnsi"/>
          <w:color w:val="000000"/>
          <w:szCs w:val="22"/>
        </w:rPr>
        <w:t>Titulaire</w:t>
      </w:r>
      <w:r w:rsidRPr="00D10004">
        <w:rPr>
          <w:rFonts w:asciiTheme="minorHAnsi" w:hAnsiTheme="minorHAnsi" w:cstheme="minorHAnsi"/>
          <w:color w:val="000000"/>
          <w:szCs w:val="22"/>
        </w:rPr>
        <w:t xml:space="preserve"> (données, fichiers, documents de toute nature) à d’autres fins que l’exécution du présent </w:t>
      </w:r>
      <w:r w:rsidR="00703819" w:rsidRPr="00D10004">
        <w:rPr>
          <w:rFonts w:asciiTheme="minorHAnsi" w:hAnsiTheme="minorHAnsi" w:cstheme="minorHAnsi"/>
          <w:szCs w:val="22"/>
        </w:rPr>
        <w:t>Marché</w:t>
      </w:r>
      <w:r w:rsidRPr="00D10004">
        <w:rPr>
          <w:rFonts w:asciiTheme="minorHAnsi" w:hAnsiTheme="minorHAnsi" w:cstheme="minorHAnsi"/>
          <w:szCs w:val="22"/>
        </w:rPr>
        <w:t>,</w:t>
      </w:r>
      <w:r w:rsidRPr="00D10004">
        <w:rPr>
          <w:rFonts w:asciiTheme="minorHAnsi" w:hAnsiTheme="minorHAnsi" w:cstheme="minorHAnsi"/>
          <w:color w:val="000000"/>
          <w:szCs w:val="22"/>
        </w:rPr>
        <w:t xml:space="preserve"> est interdite sans l’autorisation écrite du </w:t>
      </w:r>
      <w:r w:rsidR="00D10004" w:rsidRPr="00D10004">
        <w:rPr>
          <w:rFonts w:asciiTheme="minorHAnsi" w:hAnsiTheme="minorHAnsi" w:cstheme="minorHAnsi"/>
          <w:color w:val="000000"/>
          <w:szCs w:val="22"/>
        </w:rPr>
        <w:t>Titulaire</w:t>
      </w:r>
      <w:r w:rsidRPr="00D10004">
        <w:rPr>
          <w:rFonts w:asciiTheme="minorHAnsi" w:hAnsiTheme="minorHAnsi" w:cstheme="minorHAnsi"/>
          <w:color w:val="000000"/>
          <w:szCs w:val="22"/>
        </w:rPr>
        <w:t xml:space="preserve"> et est couverte par les stipulations de l’article Confidentialité.</w:t>
      </w:r>
    </w:p>
    <w:p w14:paraId="4ABF9442" w14:textId="77777777" w:rsidR="004F73AF" w:rsidRPr="00D10004" w:rsidRDefault="004F73AF" w:rsidP="004F73AF">
      <w:pPr>
        <w:spacing w:line="276" w:lineRule="auto"/>
        <w:jc w:val="both"/>
        <w:rPr>
          <w:rFonts w:asciiTheme="minorHAnsi" w:hAnsiTheme="minorHAnsi" w:cstheme="minorHAnsi"/>
          <w:color w:val="000000"/>
          <w:szCs w:val="22"/>
        </w:rPr>
      </w:pPr>
    </w:p>
    <w:p w14:paraId="32A78F87" w14:textId="06470EC6" w:rsidR="004F73AF" w:rsidRPr="00D10004" w:rsidRDefault="004F73AF" w:rsidP="004F73AF">
      <w:pPr>
        <w:spacing w:line="276" w:lineRule="auto"/>
        <w:jc w:val="both"/>
        <w:rPr>
          <w:rFonts w:asciiTheme="minorHAnsi" w:hAnsiTheme="minorHAnsi" w:cstheme="minorHAnsi"/>
          <w:color w:val="000000"/>
          <w:szCs w:val="22"/>
        </w:rPr>
      </w:pPr>
      <w:r w:rsidRPr="00D10004">
        <w:rPr>
          <w:rFonts w:asciiTheme="minorHAnsi" w:hAnsiTheme="minorHAnsi" w:cstheme="minorHAnsi"/>
          <w:szCs w:val="22"/>
        </w:rPr>
        <w:t xml:space="preserve">Le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w:t>
      </w:r>
      <w:r w:rsidRPr="00D10004">
        <w:rPr>
          <w:rFonts w:asciiTheme="minorHAnsi" w:hAnsiTheme="minorHAnsi" w:cstheme="minorHAnsi"/>
          <w:color w:val="000000"/>
          <w:szCs w:val="22"/>
        </w:rPr>
        <w:t xml:space="preserve">s’engage à ne pas porter atteinte aux droits de propriété intellectuelle sur les </w:t>
      </w:r>
      <w:r w:rsidRPr="00D10004">
        <w:rPr>
          <w:rFonts w:asciiTheme="minorHAnsi" w:hAnsiTheme="minorHAnsi" w:cstheme="minorHAnsi"/>
          <w:szCs w:val="22"/>
        </w:rPr>
        <w:t xml:space="preserve">Eléments Préexistants du </w:t>
      </w:r>
      <w:r w:rsidR="00D10004" w:rsidRPr="00D10004">
        <w:rPr>
          <w:rFonts w:asciiTheme="minorHAnsi" w:hAnsiTheme="minorHAnsi" w:cstheme="minorHAnsi"/>
          <w:szCs w:val="22"/>
        </w:rPr>
        <w:t>Titulaire</w:t>
      </w:r>
      <w:r w:rsidRPr="00D10004">
        <w:rPr>
          <w:rFonts w:asciiTheme="minorHAnsi" w:hAnsiTheme="minorHAnsi" w:cstheme="minorHAnsi"/>
          <w:color w:val="000000"/>
          <w:szCs w:val="22"/>
        </w:rPr>
        <w:t xml:space="preserve">, de quelque façon que ce soit, et à faire prendre le même engagement par son personnel et ses sous-traitants affectés à l’exécution du </w:t>
      </w:r>
      <w:r w:rsidR="00703819" w:rsidRPr="00D10004">
        <w:rPr>
          <w:rFonts w:asciiTheme="minorHAnsi" w:hAnsiTheme="minorHAnsi" w:cstheme="minorHAnsi"/>
          <w:color w:val="000000"/>
          <w:szCs w:val="22"/>
        </w:rPr>
        <w:t>Marché</w:t>
      </w:r>
      <w:r w:rsidRPr="00D10004">
        <w:rPr>
          <w:rFonts w:asciiTheme="minorHAnsi" w:hAnsiTheme="minorHAnsi" w:cstheme="minorHAnsi"/>
          <w:color w:val="000000"/>
          <w:szCs w:val="22"/>
        </w:rPr>
        <w:t>.</w:t>
      </w:r>
    </w:p>
    <w:p w14:paraId="613A08EE" w14:textId="77777777" w:rsidR="004F73AF" w:rsidRPr="00D10004" w:rsidRDefault="004F73AF" w:rsidP="004F73AF">
      <w:pPr>
        <w:spacing w:line="276" w:lineRule="auto"/>
        <w:jc w:val="both"/>
        <w:rPr>
          <w:rFonts w:asciiTheme="minorHAnsi" w:hAnsiTheme="minorHAnsi" w:cstheme="minorHAnsi"/>
          <w:color w:val="000000"/>
          <w:szCs w:val="22"/>
        </w:rPr>
      </w:pPr>
    </w:p>
    <w:p w14:paraId="0A7578F7" w14:textId="3B43FB89" w:rsidR="004F73AF" w:rsidRPr="00D10004" w:rsidRDefault="004F73AF" w:rsidP="004F73AF">
      <w:pPr>
        <w:spacing w:line="276" w:lineRule="auto"/>
        <w:jc w:val="both"/>
        <w:rPr>
          <w:rFonts w:asciiTheme="minorHAnsi" w:hAnsiTheme="minorHAnsi" w:cstheme="minorHAnsi"/>
          <w:color w:val="000000"/>
          <w:szCs w:val="22"/>
        </w:rPr>
      </w:pPr>
      <w:r w:rsidRPr="00D10004">
        <w:rPr>
          <w:rFonts w:asciiTheme="minorHAnsi" w:hAnsiTheme="minorHAnsi" w:cstheme="minorHAnsi"/>
          <w:color w:val="000000"/>
          <w:szCs w:val="22"/>
        </w:rPr>
        <w:t xml:space="preserve">Le </w:t>
      </w:r>
      <w:r w:rsidR="00703819" w:rsidRPr="00D10004">
        <w:rPr>
          <w:rFonts w:asciiTheme="minorHAnsi" w:hAnsiTheme="minorHAnsi" w:cstheme="minorHAnsi"/>
          <w:color w:val="000000"/>
          <w:szCs w:val="22"/>
        </w:rPr>
        <w:t>Titulaire</w:t>
      </w:r>
      <w:r w:rsidRPr="00D10004">
        <w:rPr>
          <w:rFonts w:asciiTheme="minorHAnsi" w:hAnsiTheme="minorHAnsi" w:cstheme="minorHAnsi"/>
          <w:color w:val="000000"/>
          <w:szCs w:val="22"/>
        </w:rPr>
        <w:t xml:space="preserve"> s’engage à respecter la marque « Caisse des Dépôts », « Groupe Caisse des Dépôts », « Banque des Territoires » ou tout autre marque protégée du </w:t>
      </w:r>
      <w:r w:rsidR="00D10004" w:rsidRPr="00D10004">
        <w:rPr>
          <w:rFonts w:asciiTheme="minorHAnsi" w:hAnsiTheme="minorHAnsi" w:cstheme="minorHAnsi"/>
          <w:color w:val="000000"/>
          <w:szCs w:val="22"/>
        </w:rPr>
        <w:t>Titulaire</w:t>
      </w:r>
      <w:r w:rsidRPr="00D10004">
        <w:rPr>
          <w:rFonts w:asciiTheme="minorHAnsi" w:hAnsiTheme="minorHAnsi" w:cstheme="minorHAnsi"/>
          <w:color w:val="000000"/>
          <w:szCs w:val="22"/>
        </w:rPr>
        <w:t xml:space="preserve"> et à demander l’accord préalable avant toute communication intégrant les marques du </w:t>
      </w:r>
      <w:r w:rsidR="00D10004" w:rsidRPr="00D10004">
        <w:rPr>
          <w:rFonts w:asciiTheme="minorHAnsi" w:hAnsiTheme="minorHAnsi" w:cstheme="minorHAnsi"/>
          <w:color w:val="000000"/>
          <w:szCs w:val="22"/>
        </w:rPr>
        <w:t>Titulaire</w:t>
      </w:r>
      <w:r w:rsidRPr="00D10004">
        <w:rPr>
          <w:rFonts w:asciiTheme="minorHAnsi" w:hAnsiTheme="minorHAnsi" w:cstheme="minorHAnsi"/>
          <w:color w:val="000000"/>
          <w:szCs w:val="22"/>
        </w:rPr>
        <w:t>.</w:t>
      </w:r>
    </w:p>
    <w:p w14:paraId="57AE61CA" w14:textId="66D293EE" w:rsidR="004F73AF" w:rsidRPr="00D10004" w:rsidRDefault="004F73AF" w:rsidP="004F73AF">
      <w:pPr>
        <w:spacing w:line="276" w:lineRule="auto"/>
        <w:jc w:val="both"/>
        <w:rPr>
          <w:rFonts w:asciiTheme="minorHAnsi" w:hAnsiTheme="minorHAnsi" w:cstheme="minorHAnsi"/>
          <w:color w:val="000000"/>
          <w:szCs w:val="22"/>
        </w:rPr>
      </w:pPr>
      <w:r w:rsidRPr="00D10004">
        <w:rPr>
          <w:rFonts w:asciiTheme="minorHAnsi" w:hAnsiTheme="minorHAnsi" w:cstheme="minorHAnsi"/>
          <w:color w:val="000000"/>
          <w:szCs w:val="22"/>
        </w:rPr>
        <w:lastRenderedPageBreak/>
        <w:t xml:space="preserve">Le </w:t>
      </w:r>
      <w:r w:rsidR="00703819" w:rsidRPr="00D10004">
        <w:rPr>
          <w:rFonts w:asciiTheme="minorHAnsi" w:hAnsiTheme="minorHAnsi" w:cstheme="minorHAnsi"/>
          <w:color w:val="000000"/>
          <w:szCs w:val="22"/>
        </w:rPr>
        <w:t>Titulaire</w:t>
      </w:r>
      <w:r w:rsidRPr="00D10004">
        <w:rPr>
          <w:rFonts w:asciiTheme="minorHAnsi" w:hAnsiTheme="minorHAnsi" w:cstheme="minorHAnsi"/>
          <w:color w:val="000000"/>
          <w:szCs w:val="22"/>
        </w:rPr>
        <w:t xml:space="preserve"> s’engage à respecter l’intégralité des droits de propriété intellectuelle sur les signes distinctifs du </w:t>
      </w:r>
      <w:r w:rsidR="00D10004" w:rsidRPr="00D10004">
        <w:rPr>
          <w:rFonts w:asciiTheme="minorHAnsi" w:hAnsiTheme="minorHAnsi" w:cstheme="minorHAnsi"/>
          <w:color w:val="000000"/>
          <w:szCs w:val="22"/>
        </w:rPr>
        <w:t>Titulaire</w:t>
      </w:r>
      <w:r w:rsidRPr="00D10004">
        <w:rPr>
          <w:rFonts w:asciiTheme="minorHAnsi" w:hAnsiTheme="minorHAnsi" w:cstheme="minorHAnsi"/>
          <w:color w:val="000000"/>
          <w:szCs w:val="22"/>
        </w:rPr>
        <w:t xml:space="preserve"> et s’interdit de susciter toute analogie ou confusion dans l’esprit du public, à quelque fin que ce soit et par quelque mode que ce soit.</w:t>
      </w:r>
    </w:p>
    <w:p w14:paraId="57EA55DA" w14:textId="77777777" w:rsidR="004F73AF" w:rsidRPr="00D10004" w:rsidRDefault="004F73AF" w:rsidP="004F73AF">
      <w:pPr>
        <w:spacing w:line="276" w:lineRule="auto"/>
        <w:jc w:val="both"/>
        <w:rPr>
          <w:rFonts w:asciiTheme="minorHAnsi" w:hAnsiTheme="minorHAnsi" w:cstheme="minorHAnsi"/>
          <w:color w:val="000000"/>
          <w:szCs w:val="22"/>
        </w:rPr>
      </w:pPr>
    </w:p>
    <w:p w14:paraId="53EC735F" w14:textId="70849F8D" w:rsidR="004F73AF" w:rsidRPr="00D10004" w:rsidRDefault="00703819" w:rsidP="004F73AF">
      <w:pPr>
        <w:spacing w:line="276" w:lineRule="auto"/>
        <w:jc w:val="both"/>
        <w:rPr>
          <w:rFonts w:asciiTheme="minorHAnsi" w:hAnsiTheme="minorHAnsi" w:cstheme="minorHAnsi"/>
          <w:szCs w:val="22"/>
        </w:rPr>
      </w:pPr>
      <w:r w:rsidRPr="00D10004">
        <w:rPr>
          <w:rFonts w:asciiTheme="minorHAnsi" w:hAnsiTheme="minorHAnsi" w:cstheme="minorHAnsi"/>
          <w:szCs w:val="22"/>
        </w:rPr>
        <w:t>L’Acheteur</w:t>
      </w:r>
      <w:r w:rsidR="004F73AF" w:rsidRPr="00D10004">
        <w:rPr>
          <w:rFonts w:asciiTheme="minorHAnsi" w:hAnsiTheme="minorHAnsi" w:cstheme="minorHAnsi"/>
          <w:szCs w:val="22"/>
        </w:rPr>
        <w:t xml:space="preserve"> est seul titulaire des droits d’auteur sur les composants et les contenus du Service. Il garantit qu’il dispose ou est investi de l’ensemble des droits de propriété intellectuelle portant sur le Service.  </w:t>
      </w:r>
    </w:p>
    <w:p w14:paraId="3112E1EC" w14:textId="77777777" w:rsidR="004F73AF" w:rsidRPr="00D10004" w:rsidRDefault="004F73AF" w:rsidP="004F73AF">
      <w:pPr>
        <w:spacing w:line="276" w:lineRule="auto"/>
        <w:jc w:val="both"/>
        <w:rPr>
          <w:rFonts w:asciiTheme="minorHAnsi" w:hAnsiTheme="minorHAnsi" w:cstheme="minorHAnsi"/>
          <w:szCs w:val="22"/>
        </w:rPr>
      </w:pPr>
    </w:p>
    <w:p w14:paraId="3C71EF7B" w14:textId="09D769D6" w:rsidR="004F73AF" w:rsidRPr="00D10004" w:rsidRDefault="004F73AF" w:rsidP="004F73AF">
      <w:pPr>
        <w:jc w:val="both"/>
        <w:rPr>
          <w:rFonts w:asciiTheme="minorHAnsi" w:hAnsiTheme="minorHAnsi" w:cstheme="minorHAnsi"/>
          <w:szCs w:val="22"/>
        </w:rPr>
      </w:pPr>
      <w:r w:rsidRPr="00D10004">
        <w:rPr>
          <w:rFonts w:asciiTheme="minorHAnsi" w:hAnsiTheme="minorHAnsi" w:cstheme="minorHAnsi"/>
          <w:szCs w:val="22"/>
        </w:rPr>
        <w:t xml:space="preserve">Le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bénéficie à titre personnel et non exclusif d’un droit d’usage afférent au Service et à la documentation associée pour la durée du </w:t>
      </w:r>
      <w:r w:rsidR="00703819" w:rsidRPr="00D10004">
        <w:rPr>
          <w:rFonts w:asciiTheme="minorHAnsi" w:hAnsiTheme="minorHAnsi" w:cstheme="minorHAnsi"/>
          <w:szCs w:val="22"/>
        </w:rPr>
        <w:t>Marché</w:t>
      </w:r>
      <w:r w:rsidRPr="00D10004">
        <w:rPr>
          <w:rFonts w:asciiTheme="minorHAnsi" w:hAnsiTheme="minorHAnsi" w:cstheme="minorHAnsi"/>
          <w:szCs w:val="22"/>
        </w:rPr>
        <w:t xml:space="preserve"> telle que cette durée est définie ci-avant et pour les seuls besoins de l’exécution des prestations de maintenance et d’hébergement. </w:t>
      </w:r>
    </w:p>
    <w:p w14:paraId="79FD05DD" w14:textId="3C4DF4B6" w:rsidR="004F73AF" w:rsidRPr="00D10004" w:rsidRDefault="004F73AF" w:rsidP="004F73AF">
      <w:pPr>
        <w:jc w:val="both"/>
        <w:rPr>
          <w:rFonts w:asciiTheme="minorHAnsi" w:hAnsiTheme="minorHAnsi" w:cstheme="minorHAnsi"/>
          <w:szCs w:val="22"/>
        </w:rPr>
      </w:pPr>
      <w:r w:rsidRPr="00D10004">
        <w:rPr>
          <w:rFonts w:asciiTheme="minorHAnsi" w:hAnsiTheme="minorHAnsi" w:cstheme="minorHAnsi"/>
          <w:szCs w:val="22"/>
        </w:rPr>
        <w:t xml:space="preserve">Ce droit d’usage est étendu aux sous-traitants du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dès lors que les sous-traitants ont été agrées par </w:t>
      </w:r>
      <w:r w:rsidR="00703819" w:rsidRPr="00D10004">
        <w:rPr>
          <w:rFonts w:asciiTheme="minorHAnsi" w:hAnsiTheme="minorHAnsi" w:cstheme="minorHAnsi"/>
          <w:szCs w:val="22"/>
        </w:rPr>
        <w:t>l’Acheteur</w:t>
      </w:r>
      <w:r w:rsidRPr="00D10004">
        <w:rPr>
          <w:rFonts w:asciiTheme="minorHAnsi" w:hAnsiTheme="minorHAnsi" w:cstheme="minorHAnsi"/>
          <w:szCs w:val="22"/>
        </w:rPr>
        <w:t xml:space="preserve">. </w:t>
      </w:r>
    </w:p>
    <w:p w14:paraId="7AD6FAB9" w14:textId="77777777" w:rsidR="004F73AF" w:rsidRPr="00D10004" w:rsidRDefault="004F73AF" w:rsidP="004F73AF">
      <w:pPr>
        <w:tabs>
          <w:tab w:val="left" w:pos="1040"/>
        </w:tabs>
        <w:spacing w:line="276" w:lineRule="auto"/>
        <w:jc w:val="both"/>
        <w:rPr>
          <w:rFonts w:asciiTheme="minorHAnsi" w:hAnsiTheme="minorHAnsi" w:cstheme="minorHAnsi"/>
          <w:spacing w:val="-2"/>
          <w:szCs w:val="22"/>
        </w:rPr>
      </w:pPr>
    </w:p>
    <w:p w14:paraId="245D8CC3" w14:textId="77777777" w:rsidR="004F73AF" w:rsidRPr="00D10004" w:rsidRDefault="004F73AF" w:rsidP="004F73AF">
      <w:pPr>
        <w:spacing w:line="276" w:lineRule="auto"/>
        <w:jc w:val="both"/>
        <w:rPr>
          <w:rFonts w:asciiTheme="minorHAnsi" w:hAnsiTheme="minorHAnsi" w:cstheme="minorHAnsi"/>
          <w:i/>
          <w:iCs/>
          <w:szCs w:val="22"/>
          <w:u w:val="single"/>
        </w:rPr>
      </w:pPr>
      <w:r w:rsidRPr="00D10004">
        <w:rPr>
          <w:rFonts w:asciiTheme="minorHAnsi" w:hAnsiTheme="minorHAnsi" w:cstheme="minorHAnsi"/>
          <w:i/>
          <w:iCs/>
          <w:szCs w:val="22"/>
          <w:u w:val="single"/>
        </w:rPr>
        <w:t>14.2 Cession de droits de propriété intellectuelle sur les livrables</w:t>
      </w:r>
    </w:p>
    <w:p w14:paraId="33EDCA91" w14:textId="77777777" w:rsidR="004F73AF" w:rsidRPr="00D10004" w:rsidRDefault="004F73AF" w:rsidP="004F73AF">
      <w:pPr>
        <w:jc w:val="both"/>
        <w:rPr>
          <w:rFonts w:asciiTheme="minorHAnsi" w:hAnsiTheme="minorHAnsi" w:cstheme="minorHAnsi"/>
          <w:szCs w:val="22"/>
        </w:rPr>
      </w:pPr>
    </w:p>
    <w:p w14:paraId="4480D938" w14:textId="119C5313" w:rsidR="004F73AF" w:rsidRPr="00D10004" w:rsidRDefault="004F73AF" w:rsidP="004F73AF">
      <w:pPr>
        <w:jc w:val="both"/>
        <w:rPr>
          <w:rFonts w:asciiTheme="minorHAnsi" w:hAnsiTheme="minorHAnsi" w:cstheme="minorHAnsi"/>
          <w:szCs w:val="22"/>
        </w:rPr>
      </w:pPr>
      <w:r w:rsidRPr="00D10004">
        <w:rPr>
          <w:rFonts w:asciiTheme="minorHAnsi" w:hAnsiTheme="minorHAnsi" w:cstheme="minorHAnsi"/>
          <w:szCs w:val="22"/>
        </w:rPr>
        <w:t xml:space="preserve">Le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livrera au </w:t>
      </w:r>
      <w:r w:rsidR="00D10004" w:rsidRPr="00D10004">
        <w:rPr>
          <w:rFonts w:asciiTheme="minorHAnsi" w:hAnsiTheme="minorHAnsi" w:cstheme="minorHAnsi"/>
          <w:szCs w:val="22"/>
        </w:rPr>
        <w:t>Titulaire</w:t>
      </w:r>
      <w:r w:rsidRPr="00D10004">
        <w:rPr>
          <w:rFonts w:asciiTheme="minorHAnsi" w:hAnsiTheme="minorHAnsi" w:cstheme="minorHAnsi"/>
          <w:szCs w:val="22"/>
        </w:rPr>
        <w:t xml:space="preserve"> l’ensemble des éléments immatériels et livrables tels que définis notamment dans le CCTP.</w:t>
      </w:r>
    </w:p>
    <w:p w14:paraId="1E1A0A32" w14:textId="681A444E" w:rsidR="004F73AF" w:rsidRPr="00D10004" w:rsidRDefault="004F73AF" w:rsidP="004F73AF">
      <w:pPr>
        <w:jc w:val="both"/>
        <w:rPr>
          <w:rFonts w:asciiTheme="minorHAnsi" w:hAnsiTheme="minorHAnsi" w:cstheme="minorHAnsi"/>
          <w:szCs w:val="22"/>
        </w:rPr>
      </w:pPr>
      <w:r w:rsidRPr="00D10004">
        <w:rPr>
          <w:rFonts w:asciiTheme="minorHAnsi" w:hAnsiTheme="minorHAnsi" w:cstheme="minorHAnsi"/>
          <w:szCs w:val="22"/>
        </w:rPr>
        <w:t xml:space="preserve">Par livrable, on désigne le résultat objectif, individualisé et matérialisé, quelle qu’en soit la forme (rapports, méthodologie, documentation logiciel, développements informatiques spécifiques, prototypes, interfaces, paramétrages, ensemble de code informatique développé, codes et fichiers sources, base de données et la documentation, les supports de formation ou autres éléments associés), que le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doit livrer, exécuter ou développer dans le cadre de la fourniture des prestations.</w:t>
      </w:r>
    </w:p>
    <w:p w14:paraId="6805D343" w14:textId="6939DA26" w:rsidR="004F73AF" w:rsidRPr="00D10004" w:rsidRDefault="004F73AF" w:rsidP="004F73AF">
      <w:pPr>
        <w:jc w:val="both"/>
        <w:rPr>
          <w:rFonts w:asciiTheme="minorHAnsi" w:hAnsiTheme="minorHAnsi" w:cstheme="minorHAnsi"/>
          <w:szCs w:val="22"/>
        </w:rPr>
      </w:pPr>
      <w:r w:rsidRPr="00D10004">
        <w:rPr>
          <w:rFonts w:asciiTheme="minorHAnsi" w:hAnsiTheme="minorHAnsi" w:cstheme="minorHAnsi"/>
          <w:szCs w:val="22"/>
        </w:rPr>
        <w:t xml:space="preserve">Le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cède au </w:t>
      </w:r>
      <w:r w:rsidR="00D10004" w:rsidRPr="00D10004">
        <w:rPr>
          <w:rFonts w:asciiTheme="minorHAnsi" w:hAnsiTheme="minorHAnsi" w:cstheme="minorHAnsi"/>
          <w:szCs w:val="22"/>
        </w:rPr>
        <w:t>Titulaire</w:t>
      </w:r>
      <w:r w:rsidRPr="00D10004">
        <w:rPr>
          <w:rFonts w:asciiTheme="minorHAnsi" w:hAnsiTheme="minorHAnsi" w:cstheme="minorHAnsi"/>
          <w:szCs w:val="22"/>
        </w:rPr>
        <w:t xml:space="preserve">, à titre exclusif et irrévocable, conformément à l’article L. 131-3 du Code de la propriété intellectuelle, l’ensemble des droits patrimoniaux afférents auxdits Livrables à la date de réalisation, pour la durée de protection des droits d’auteur, pour un territoire étendu au monde entier, et pour toute destination et usage présent ou futur qu’entend en faire </w:t>
      </w:r>
      <w:r w:rsidR="00703819" w:rsidRPr="00D10004">
        <w:rPr>
          <w:rFonts w:asciiTheme="minorHAnsi" w:hAnsiTheme="minorHAnsi" w:cstheme="minorHAnsi"/>
          <w:szCs w:val="22"/>
        </w:rPr>
        <w:t>l’Acheteur</w:t>
      </w:r>
      <w:r w:rsidRPr="00D10004">
        <w:rPr>
          <w:rFonts w:asciiTheme="minorHAnsi" w:hAnsiTheme="minorHAnsi" w:cstheme="minorHAnsi"/>
          <w:szCs w:val="22"/>
        </w:rPr>
        <w:t>.</w:t>
      </w:r>
    </w:p>
    <w:p w14:paraId="4286ACE6" w14:textId="77777777" w:rsidR="004F73AF" w:rsidRPr="00D10004" w:rsidRDefault="004F73AF" w:rsidP="004F73AF">
      <w:pPr>
        <w:jc w:val="both"/>
        <w:rPr>
          <w:rFonts w:asciiTheme="minorHAnsi" w:hAnsiTheme="minorHAnsi" w:cstheme="minorHAnsi"/>
          <w:szCs w:val="22"/>
        </w:rPr>
      </w:pPr>
    </w:p>
    <w:p w14:paraId="43A3BB30" w14:textId="77777777" w:rsidR="004F73AF" w:rsidRPr="00D10004" w:rsidRDefault="004F73AF" w:rsidP="004F73AF">
      <w:pPr>
        <w:spacing w:after="240"/>
        <w:jc w:val="both"/>
        <w:rPr>
          <w:rFonts w:asciiTheme="minorHAnsi" w:hAnsiTheme="minorHAnsi" w:cstheme="minorHAnsi"/>
          <w:szCs w:val="22"/>
          <w:lang w:eastAsia="en-US"/>
        </w:rPr>
      </w:pPr>
      <w:r w:rsidRPr="00D10004">
        <w:rPr>
          <w:rFonts w:asciiTheme="minorHAnsi" w:hAnsiTheme="minorHAnsi" w:cstheme="minorHAnsi"/>
          <w:szCs w:val="22"/>
          <w:lang w:eastAsia="en-US"/>
        </w:rPr>
        <w:t>Les droits patrimoniaux comprennent notamment le droit d’utilisation, le droit de reproduction, le droit d’adaptation, le droit de représentation, et le droit d’exploitation, étant précisé que :</w:t>
      </w:r>
    </w:p>
    <w:p w14:paraId="7B50ECC9" w14:textId="77777777" w:rsidR="004F73AF" w:rsidRPr="00D10004" w:rsidRDefault="004F73AF" w:rsidP="004F73AF">
      <w:pPr>
        <w:tabs>
          <w:tab w:val="left" w:pos="284"/>
          <w:tab w:val="num" w:pos="722"/>
        </w:tabs>
        <w:spacing w:after="120"/>
        <w:ind w:left="722" w:hanging="360"/>
        <w:jc w:val="both"/>
        <w:rPr>
          <w:rFonts w:asciiTheme="minorHAnsi" w:hAnsiTheme="minorHAnsi" w:cstheme="minorHAnsi"/>
          <w:szCs w:val="22"/>
          <w:lang w:eastAsia="en-US"/>
        </w:rPr>
      </w:pPr>
      <w:r w:rsidRPr="00D10004">
        <w:rPr>
          <w:rFonts w:asciiTheme="minorHAnsi" w:hAnsiTheme="minorHAnsi" w:cstheme="minorHAnsi"/>
          <w:szCs w:val="22"/>
          <w:lang w:eastAsia="en-US"/>
        </w:rPr>
        <w:t>le droit d’utilisation est le droit d’utiliser les Livrables pour tous usages, à quelque titre que ce soit ;</w:t>
      </w:r>
    </w:p>
    <w:p w14:paraId="6A98DEBE" w14:textId="77777777" w:rsidR="004F73AF" w:rsidRPr="00D10004" w:rsidRDefault="004F73AF" w:rsidP="004F73AF">
      <w:pPr>
        <w:tabs>
          <w:tab w:val="left" w:pos="284"/>
          <w:tab w:val="num" w:pos="722"/>
        </w:tabs>
        <w:spacing w:after="120"/>
        <w:ind w:left="722" w:hanging="360"/>
        <w:jc w:val="both"/>
        <w:rPr>
          <w:rFonts w:asciiTheme="minorHAnsi" w:hAnsiTheme="minorHAnsi" w:cstheme="minorHAnsi"/>
          <w:szCs w:val="22"/>
          <w:lang w:eastAsia="en-US"/>
        </w:rPr>
      </w:pPr>
      <w:r w:rsidRPr="00D10004">
        <w:rPr>
          <w:rFonts w:asciiTheme="minorHAnsi" w:hAnsiTheme="minorHAnsi" w:cstheme="minorHAnsi"/>
          <w:szCs w:val="22"/>
          <w:lang w:eastAsia="en-US"/>
        </w:rPr>
        <w:t>le droit de reproduction comporte notamment le droit de stocker les Livrables sur tout support, le droit de reproduire ou de faire reproduire les Livrables, par tous moyens, sous toutes ses formes et sur tous supports, notamment informatiques, présent ou à venir, en un nombre d’exemplaires illimités ;</w:t>
      </w:r>
    </w:p>
    <w:p w14:paraId="05A60574" w14:textId="77777777" w:rsidR="004F73AF" w:rsidRPr="00D10004" w:rsidRDefault="004F73AF" w:rsidP="004F73AF">
      <w:pPr>
        <w:tabs>
          <w:tab w:val="left" w:pos="284"/>
          <w:tab w:val="num" w:pos="722"/>
        </w:tabs>
        <w:spacing w:after="120"/>
        <w:ind w:left="722" w:hanging="360"/>
        <w:jc w:val="both"/>
        <w:rPr>
          <w:rFonts w:asciiTheme="minorHAnsi" w:hAnsiTheme="minorHAnsi" w:cstheme="minorHAnsi"/>
          <w:szCs w:val="22"/>
          <w:lang w:eastAsia="en-US"/>
        </w:rPr>
      </w:pPr>
      <w:r w:rsidRPr="00D10004">
        <w:rPr>
          <w:rFonts w:asciiTheme="minorHAnsi" w:hAnsiTheme="minorHAnsi" w:cstheme="minorHAnsi"/>
          <w:szCs w:val="22"/>
          <w:lang w:eastAsia="en-US"/>
        </w:rPr>
        <w:t>le droit d’adaptation comprend le droit de corriger les erreurs, le droit d’établir toute version, en langue française et étrangère et en tout langage notamment informatique de tout ou partie des Livrables et plus généralement le droit de traduction, d’arrangement, de modification, de transformation en tout ou partie et sous forme écrite, orale, analogique ou numérique des Livrables aux fins de tous types d’utilisation et/ou d’exploitation ;</w:t>
      </w:r>
    </w:p>
    <w:p w14:paraId="4D2BF23B" w14:textId="77777777" w:rsidR="004F73AF" w:rsidRPr="00D10004" w:rsidRDefault="004F73AF" w:rsidP="004F73AF">
      <w:pPr>
        <w:tabs>
          <w:tab w:val="left" w:pos="284"/>
          <w:tab w:val="num" w:pos="722"/>
        </w:tabs>
        <w:spacing w:after="120"/>
        <w:ind w:left="722" w:hanging="360"/>
        <w:jc w:val="both"/>
        <w:rPr>
          <w:rFonts w:asciiTheme="minorHAnsi" w:hAnsiTheme="minorHAnsi" w:cstheme="minorHAnsi"/>
          <w:szCs w:val="22"/>
          <w:lang w:eastAsia="en-US"/>
        </w:rPr>
      </w:pPr>
      <w:r w:rsidRPr="00D10004">
        <w:rPr>
          <w:rFonts w:asciiTheme="minorHAnsi" w:hAnsiTheme="minorHAnsi" w:cstheme="minorHAnsi"/>
          <w:szCs w:val="22"/>
          <w:lang w:eastAsia="en-US"/>
        </w:rPr>
        <w:t>le droit de représentation comporte notamment le droit de représenter ou de faire représenter publiquement les Livrables ou leurs exploitations secondaires par tous procédés connus ou inconnus à ce jour, à savoir la diffusion, la communication par voie analogique et/ou numérique sur tous réseaux informatiques de télécommunications ouverts et/ou privatifs, nationaux et/ou internationaux, dans les circuits de diffusion spécialisés ou grand public ;</w:t>
      </w:r>
    </w:p>
    <w:p w14:paraId="29F89907" w14:textId="77777777" w:rsidR="004F73AF" w:rsidRPr="00D10004" w:rsidRDefault="004F73AF" w:rsidP="004F73AF">
      <w:pPr>
        <w:tabs>
          <w:tab w:val="left" w:pos="284"/>
          <w:tab w:val="num" w:pos="722"/>
        </w:tabs>
        <w:spacing w:after="120"/>
        <w:ind w:left="722" w:hanging="360"/>
        <w:jc w:val="both"/>
        <w:rPr>
          <w:rFonts w:asciiTheme="minorHAnsi" w:hAnsiTheme="minorHAnsi" w:cstheme="minorHAnsi"/>
          <w:szCs w:val="22"/>
          <w:lang w:eastAsia="en-US"/>
        </w:rPr>
      </w:pPr>
      <w:r w:rsidRPr="00D10004">
        <w:rPr>
          <w:rFonts w:asciiTheme="minorHAnsi" w:hAnsiTheme="minorHAnsi" w:cstheme="minorHAnsi"/>
          <w:szCs w:val="22"/>
          <w:lang w:eastAsia="en-US"/>
        </w:rPr>
        <w:lastRenderedPageBreak/>
        <w:t>le droit d’exploitation directement et/ou indirectement incluant le droit d’accorder à des Sociétés Affiliées, ou à des tiers, tant en France, qu’à l’étranger par voie de cession ou de concession, exclusive ou simple, transférable ou non, à titre gratuit ou onéreux, les droits d’utilisation, de reproduction, de représentation et/ou d’exploitation des Livrables.</w:t>
      </w:r>
    </w:p>
    <w:p w14:paraId="411361FB" w14:textId="7AE5FFCE" w:rsidR="004F73AF" w:rsidRPr="00D10004" w:rsidRDefault="004F73AF" w:rsidP="004F73AF">
      <w:pPr>
        <w:spacing w:line="276" w:lineRule="auto"/>
        <w:jc w:val="both"/>
        <w:rPr>
          <w:rFonts w:asciiTheme="minorHAnsi" w:hAnsiTheme="minorHAnsi" w:cstheme="minorHAnsi"/>
          <w:szCs w:val="22"/>
        </w:rPr>
      </w:pPr>
      <w:r w:rsidRPr="00D10004">
        <w:rPr>
          <w:rFonts w:asciiTheme="minorHAnsi" w:hAnsiTheme="minorHAnsi" w:cstheme="minorHAnsi"/>
          <w:szCs w:val="22"/>
        </w:rPr>
        <w:t xml:space="preserve">La contrepartie desdites cessions est incluse dans la rémunération versée au </w:t>
      </w:r>
      <w:r w:rsidR="00703819" w:rsidRPr="00D10004">
        <w:rPr>
          <w:rFonts w:asciiTheme="minorHAnsi" w:hAnsiTheme="minorHAnsi" w:cstheme="minorHAnsi"/>
          <w:szCs w:val="22"/>
        </w:rPr>
        <w:t>Titulaire</w:t>
      </w:r>
      <w:r w:rsidRPr="00D10004">
        <w:rPr>
          <w:rFonts w:asciiTheme="minorHAnsi" w:hAnsiTheme="minorHAnsi" w:cstheme="minorHAnsi"/>
          <w:szCs w:val="22"/>
        </w:rPr>
        <w:t>.</w:t>
      </w:r>
    </w:p>
    <w:p w14:paraId="1FA2BC1E" w14:textId="77777777" w:rsidR="004F73AF" w:rsidRPr="00D10004" w:rsidRDefault="004F73AF" w:rsidP="004F73AF">
      <w:pPr>
        <w:spacing w:line="276" w:lineRule="auto"/>
        <w:jc w:val="both"/>
        <w:rPr>
          <w:rFonts w:asciiTheme="minorHAnsi" w:eastAsia="PMingLiU" w:hAnsiTheme="minorHAnsi" w:cstheme="minorHAnsi"/>
          <w:szCs w:val="22"/>
        </w:rPr>
      </w:pPr>
    </w:p>
    <w:p w14:paraId="41178DE2" w14:textId="77777777" w:rsidR="004F73AF" w:rsidRPr="00D10004" w:rsidRDefault="004F73AF" w:rsidP="004F73AF">
      <w:pPr>
        <w:spacing w:line="276" w:lineRule="auto"/>
        <w:jc w:val="both"/>
        <w:rPr>
          <w:rFonts w:asciiTheme="minorHAnsi" w:eastAsia="PMingLiU" w:hAnsiTheme="minorHAnsi" w:cstheme="minorHAnsi"/>
          <w:i/>
          <w:iCs/>
          <w:szCs w:val="22"/>
          <w:u w:val="single"/>
        </w:rPr>
      </w:pPr>
      <w:r w:rsidRPr="00D10004">
        <w:rPr>
          <w:rFonts w:asciiTheme="minorHAnsi" w:eastAsia="PMingLiU" w:hAnsiTheme="minorHAnsi" w:cstheme="minorHAnsi"/>
          <w:i/>
          <w:iCs/>
          <w:szCs w:val="22"/>
          <w:u w:val="single"/>
        </w:rPr>
        <w:t>14.3 Composants open source</w:t>
      </w:r>
    </w:p>
    <w:p w14:paraId="3FAAFFC7" w14:textId="77777777" w:rsidR="004F73AF" w:rsidRPr="00D10004" w:rsidRDefault="004F73AF" w:rsidP="004F73AF">
      <w:pPr>
        <w:spacing w:line="276" w:lineRule="auto"/>
        <w:jc w:val="both"/>
        <w:rPr>
          <w:rFonts w:asciiTheme="minorHAnsi" w:hAnsiTheme="minorHAnsi" w:cstheme="minorHAnsi"/>
          <w:szCs w:val="22"/>
        </w:rPr>
      </w:pPr>
    </w:p>
    <w:p w14:paraId="1E23459E" w14:textId="30A3A4A8" w:rsidR="004F73AF" w:rsidRPr="00D10004" w:rsidRDefault="004F73AF" w:rsidP="004F73AF">
      <w:pPr>
        <w:spacing w:line="276" w:lineRule="auto"/>
        <w:jc w:val="both"/>
        <w:rPr>
          <w:rFonts w:asciiTheme="minorHAnsi" w:hAnsiTheme="minorHAnsi" w:cstheme="minorHAnsi"/>
          <w:szCs w:val="22"/>
        </w:rPr>
      </w:pPr>
      <w:r w:rsidRPr="00D10004">
        <w:rPr>
          <w:rFonts w:asciiTheme="minorHAnsi" w:hAnsiTheme="minorHAnsi" w:cstheme="minorHAnsi"/>
          <w:szCs w:val="22"/>
        </w:rPr>
        <w:t xml:space="preserve">Dans l’hypothèse où le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inclut des composants dits « libres » ou « open source » dans sa solution, il s’engage à privilégier des composants soumis à des conditions de licence n’emportant pour </w:t>
      </w:r>
      <w:r w:rsidR="00703819" w:rsidRPr="00D10004">
        <w:rPr>
          <w:rFonts w:asciiTheme="minorHAnsi" w:hAnsiTheme="minorHAnsi" w:cstheme="minorHAnsi"/>
          <w:szCs w:val="22"/>
        </w:rPr>
        <w:t>l’Acheteur</w:t>
      </w:r>
      <w:r w:rsidRPr="00D10004">
        <w:rPr>
          <w:rFonts w:asciiTheme="minorHAnsi" w:hAnsiTheme="minorHAnsi" w:cstheme="minorHAnsi"/>
          <w:szCs w:val="22"/>
        </w:rPr>
        <w:t xml:space="preserve"> aucune obligation auprès de la communauté « open source » concernée. Si le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est dans l’impossibilité de privilégier de tels composants, il en informera </w:t>
      </w:r>
      <w:r w:rsidR="00703819" w:rsidRPr="00D10004">
        <w:rPr>
          <w:rFonts w:asciiTheme="minorHAnsi" w:hAnsiTheme="minorHAnsi" w:cstheme="minorHAnsi"/>
          <w:szCs w:val="22"/>
        </w:rPr>
        <w:t>l’Acheteur</w:t>
      </w:r>
      <w:r w:rsidRPr="00D10004">
        <w:rPr>
          <w:rFonts w:asciiTheme="minorHAnsi" w:hAnsiTheme="minorHAnsi" w:cstheme="minorHAnsi"/>
          <w:szCs w:val="22"/>
        </w:rPr>
        <w:t xml:space="preserve"> par écrit, préalablement au début des prestations. </w:t>
      </w:r>
    </w:p>
    <w:bookmarkEnd w:id="58"/>
    <w:p w14:paraId="34EF5E5D" w14:textId="77777777" w:rsidR="00E60B8D" w:rsidRPr="00D10004" w:rsidRDefault="00E60B8D" w:rsidP="00703819">
      <w:pPr>
        <w:pStyle w:val="Normal1"/>
        <w:ind w:firstLine="0"/>
        <w:rPr>
          <w:rFonts w:ascii="Calibri" w:hAnsi="Calibri" w:cs="Calibri"/>
        </w:rPr>
      </w:pPr>
    </w:p>
    <w:p w14:paraId="00661F81" w14:textId="2D358F6D" w:rsidR="009B33AD" w:rsidRPr="00D10004" w:rsidRDefault="00B42071" w:rsidP="00D10004">
      <w:pPr>
        <w:pStyle w:val="Titre1"/>
        <w:rPr>
          <w:rFonts w:ascii="Calibri" w:hAnsi="Calibri" w:cs="Calibri"/>
        </w:rPr>
      </w:pPr>
      <w:bookmarkStart w:id="75" w:name="_Toc218680289"/>
      <w:r w:rsidRPr="00D10004">
        <w:rPr>
          <w:rFonts w:ascii="Calibri" w:hAnsi="Calibri" w:cs="Calibri"/>
        </w:rPr>
        <w:t xml:space="preserve">Article </w:t>
      </w:r>
      <w:r w:rsidR="00FF1D73" w:rsidRPr="00D10004">
        <w:rPr>
          <w:rFonts w:ascii="Calibri" w:hAnsi="Calibri" w:cs="Calibri"/>
        </w:rPr>
        <w:t>15</w:t>
      </w:r>
      <w:r w:rsidRPr="00D10004">
        <w:rPr>
          <w:rFonts w:ascii="Calibri" w:hAnsi="Calibri" w:cs="Calibri"/>
        </w:rPr>
        <w:t> : Prix</w:t>
      </w:r>
      <w:r w:rsidR="00297E38" w:rsidRPr="00D10004">
        <w:rPr>
          <w:rFonts w:ascii="Calibri" w:hAnsi="Calibri" w:cs="Calibri"/>
        </w:rPr>
        <w:t xml:space="preserve"> </w:t>
      </w:r>
      <w:r w:rsidR="00794654" w:rsidRPr="00D10004">
        <w:rPr>
          <w:rFonts w:ascii="Calibri" w:hAnsi="Calibri" w:cs="Calibri"/>
        </w:rPr>
        <w:t>du marché</w:t>
      </w:r>
      <w:bookmarkEnd w:id="75"/>
    </w:p>
    <w:p w14:paraId="09E1E99B" w14:textId="77777777" w:rsidR="009B33AD" w:rsidRPr="00D10004" w:rsidRDefault="009B33AD" w:rsidP="009B33AD"/>
    <w:p w14:paraId="38745526" w14:textId="7ACC1ADE" w:rsidR="00B42071" w:rsidRPr="00D10004" w:rsidRDefault="00297E38" w:rsidP="00D10004">
      <w:pPr>
        <w:pStyle w:val="Normal2"/>
        <w:ind w:firstLine="0"/>
        <w:rPr>
          <w:rFonts w:ascii="Calibri" w:hAnsi="Calibri" w:cs="Calibri"/>
        </w:rPr>
      </w:pPr>
      <w:r w:rsidRPr="00D10004">
        <w:rPr>
          <w:rFonts w:ascii="Calibri" w:hAnsi="Calibri" w:cs="Calibri"/>
        </w:rPr>
        <w:t xml:space="preserve">Les prestations faisant l’objet </w:t>
      </w:r>
      <w:r w:rsidR="00A2176F" w:rsidRPr="00D10004">
        <w:rPr>
          <w:rFonts w:ascii="Calibri" w:hAnsi="Calibri" w:cs="Calibri"/>
        </w:rPr>
        <w:t>du marché</w:t>
      </w:r>
      <w:r w:rsidRPr="00D10004">
        <w:rPr>
          <w:rFonts w:ascii="Calibri" w:hAnsi="Calibri" w:cs="Calibri"/>
        </w:rPr>
        <w:t xml:space="preserve"> seront réglées par application, </w:t>
      </w:r>
      <w:r w:rsidR="00A2176F" w:rsidRPr="00D10004">
        <w:rPr>
          <w:rFonts w:ascii="Calibri" w:hAnsi="Calibri" w:cs="Calibri"/>
        </w:rPr>
        <w:t xml:space="preserve">du montant indiqué dans la décomposition du prix global et forfaitaire (D.P.G.F) et le cas échéant en cas de bons de commande </w:t>
      </w:r>
      <w:r w:rsidRPr="00D10004">
        <w:rPr>
          <w:rFonts w:ascii="Calibri" w:hAnsi="Calibri" w:cs="Calibri"/>
        </w:rPr>
        <w:t>aux quantités réellement exécutées, des prix unitaires dont le libellé est donné dans le bordereau des prix unitaires (BPU).</w:t>
      </w:r>
    </w:p>
    <w:p w14:paraId="61F36047" w14:textId="695533A1" w:rsidR="00DF4EEC" w:rsidRPr="00D10004" w:rsidRDefault="00B42071" w:rsidP="00A2176F">
      <w:pPr>
        <w:pStyle w:val="Normal2"/>
        <w:ind w:firstLine="0"/>
        <w:rPr>
          <w:rFonts w:ascii="Calibri" w:hAnsi="Calibri" w:cs="Calibri"/>
        </w:rPr>
      </w:pPr>
      <w:r w:rsidRPr="00D10004">
        <w:rPr>
          <w:rFonts w:ascii="Calibri" w:hAnsi="Calibri" w:cs="Calibri"/>
        </w:rPr>
        <w:t xml:space="preserve">Les prix toutes taxes comprises sont réputés comprendre la réalisation de la totalité des tâches et la fourniture de la totalité des livrables dus par le </w:t>
      </w:r>
      <w:r w:rsidR="0009458F" w:rsidRPr="00D10004">
        <w:rPr>
          <w:rFonts w:ascii="Calibri" w:hAnsi="Calibri" w:cs="Calibri"/>
        </w:rPr>
        <w:t>Titulaire</w:t>
      </w:r>
      <w:r w:rsidRPr="00D10004">
        <w:rPr>
          <w:rFonts w:ascii="Calibri" w:hAnsi="Calibri" w:cs="Calibri"/>
        </w:rPr>
        <w:t xml:space="preserve"> au titre de la prestation concernée, et plus généralement tous les frais et charges nécessaires à une exécution de la prestation concernée conforme aux stipulations contractuelles, y compris les frais professionnels, ainsi que toutes les charges fiscales frappan</w:t>
      </w:r>
      <w:r w:rsidR="00DF4EEC" w:rsidRPr="00D10004">
        <w:rPr>
          <w:rFonts w:ascii="Calibri" w:hAnsi="Calibri" w:cs="Calibri"/>
        </w:rPr>
        <w:t>t obligatoirement la prestation, et la cession des droits de propriété intellectuelle</w:t>
      </w:r>
      <w:r w:rsidR="00FF1D73" w:rsidRPr="00D10004">
        <w:rPr>
          <w:rFonts w:ascii="Calibri" w:hAnsi="Calibri" w:cs="Calibri"/>
        </w:rPr>
        <w:t>.</w:t>
      </w:r>
    </w:p>
    <w:p w14:paraId="62BD9632" w14:textId="77777777" w:rsidR="003226D4" w:rsidRPr="00D10004" w:rsidRDefault="003226D4" w:rsidP="000D0307">
      <w:pPr>
        <w:pStyle w:val="Normal2"/>
        <w:ind w:left="0" w:firstLine="0"/>
      </w:pPr>
    </w:p>
    <w:p w14:paraId="1E37DAE0" w14:textId="77777777" w:rsidR="003226D4" w:rsidRPr="00D10004" w:rsidRDefault="003226D4" w:rsidP="003226D4">
      <w:pPr>
        <w:pStyle w:val="Normal2"/>
        <w:ind w:firstLine="0"/>
        <w:rPr>
          <w:rFonts w:ascii="Calibri" w:hAnsi="Calibri" w:cs="Calibri"/>
        </w:rPr>
      </w:pPr>
      <w:r w:rsidRPr="00D10004">
        <w:rPr>
          <w:rFonts w:ascii="Calibri" w:hAnsi="Calibri" w:cs="Calibri"/>
        </w:rPr>
        <w:t xml:space="preserve">Les prix du marché sont réputés établis sur la base des conditions économiques du mois de </w:t>
      </w:r>
      <w:r w:rsidR="00587ADC" w:rsidRPr="00D10004">
        <w:rPr>
          <w:rFonts w:ascii="Calibri" w:hAnsi="Calibri" w:cs="Calibri"/>
        </w:rPr>
        <w:t>remise des offres</w:t>
      </w:r>
      <w:r w:rsidRPr="00D10004">
        <w:rPr>
          <w:rFonts w:ascii="Calibri" w:hAnsi="Calibri" w:cs="Calibri"/>
          <w:b/>
        </w:rPr>
        <w:t> </w:t>
      </w:r>
      <w:r w:rsidRPr="00D10004">
        <w:rPr>
          <w:rFonts w:ascii="Calibri" w:hAnsi="Calibri" w:cs="Calibri"/>
        </w:rPr>
        <w:t>;</w:t>
      </w:r>
      <w:r w:rsidRPr="00D10004">
        <w:rPr>
          <w:rFonts w:ascii="Calibri" w:hAnsi="Calibri" w:cs="Calibri"/>
          <w:b/>
        </w:rPr>
        <w:t xml:space="preserve"> </w:t>
      </w:r>
      <w:r w:rsidRPr="00D10004">
        <w:rPr>
          <w:rFonts w:ascii="Calibri" w:hAnsi="Calibri" w:cs="Calibri"/>
        </w:rPr>
        <w:t>pour l’application du présent article, ce mois est appelé « mois zéro ».</w:t>
      </w:r>
    </w:p>
    <w:p w14:paraId="5FD48DA1" w14:textId="77777777" w:rsidR="003226D4" w:rsidRPr="00D10004" w:rsidRDefault="003226D4" w:rsidP="003226D4">
      <w:pPr>
        <w:pStyle w:val="Normal2"/>
        <w:ind w:firstLine="0"/>
        <w:rPr>
          <w:rFonts w:ascii="Calibri" w:hAnsi="Calibri" w:cs="Calibri"/>
        </w:rPr>
      </w:pPr>
    </w:p>
    <w:p w14:paraId="784A338D" w14:textId="07A4D391" w:rsidR="003226D4" w:rsidRPr="00D10004" w:rsidRDefault="003226D4" w:rsidP="003226D4">
      <w:pPr>
        <w:pStyle w:val="Normal2"/>
        <w:ind w:firstLine="0"/>
        <w:rPr>
          <w:rFonts w:ascii="Calibri" w:hAnsi="Calibri" w:cs="Calibri"/>
        </w:rPr>
      </w:pPr>
      <w:r w:rsidRPr="00D10004">
        <w:rPr>
          <w:rFonts w:ascii="Calibri" w:hAnsi="Calibri" w:cs="Calibri"/>
        </w:rPr>
        <w:t>Les prix du marché sont révisables annuellement, à la date anniversaire de la notification du marché,</w:t>
      </w:r>
      <w:r w:rsidRPr="00D10004">
        <w:rPr>
          <w:rFonts w:ascii="Calibri" w:hAnsi="Calibri" w:cs="Calibri"/>
          <w:szCs w:val="22"/>
        </w:rPr>
        <w:t xml:space="preserve"> sur demande écrite préalable du Titulaire</w:t>
      </w:r>
      <w:r w:rsidRPr="00D10004">
        <w:rPr>
          <w:rFonts w:ascii="Calibri" w:hAnsi="Calibri" w:cs="Calibri"/>
        </w:rPr>
        <w:t xml:space="preserve"> ou à l’initiative </w:t>
      </w:r>
      <w:r w:rsidR="009B33AD" w:rsidRPr="00D10004">
        <w:rPr>
          <w:rFonts w:ascii="Calibri" w:hAnsi="Calibri" w:cs="Calibri"/>
        </w:rPr>
        <w:t>de l’Acheteur</w:t>
      </w:r>
      <w:r w:rsidRPr="00D10004">
        <w:rPr>
          <w:rFonts w:ascii="Calibri" w:hAnsi="Calibri" w:cs="Calibri"/>
          <w:szCs w:val="22"/>
        </w:rPr>
        <w:t>,</w:t>
      </w:r>
      <w:r w:rsidRPr="00D10004">
        <w:rPr>
          <w:rFonts w:ascii="Calibri" w:hAnsi="Calibri" w:cs="Calibri"/>
        </w:rPr>
        <w:t xml:space="preserve"> par application d’un coefficient Cn donné par la formule suivante :</w:t>
      </w:r>
    </w:p>
    <w:p w14:paraId="51A88ECC" w14:textId="77777777" w:rsidR="003226D4" w:rsidRPr="00D10004" w:rsidRDefault="003226D4" w:rsidP="003226D4">
      <w:pPr>
        <w:pStyle w:val="Normal2"/>
        <w:ind w:firstLine="0"/>
        <w:rPr>
          <w:rFonts w:ascii="Calibri" w:hAnsi="Calibri" w:cs="Calibri"/>
        </w:rPr>
      </w:pPr>
    </w:p>
    <w:p w14:paraId="4A7B1B93" w14:textId="77777777" w:rsidR="003226D4" w:rsidRPr="00D10004" w:rsidRDefault="003226D4" w:rsidP="003226D4">
      <w:pPr>
        <w:pStyle w:val="Normal2"/>
        <w:ind w:firstLine="0"/>
        <w:rPr>
          <w:rFonts w:ascii="Calibri" w:hAnsi="Calibri" w:cs="Calibri"/>
        </w:rPr>
      </w:pPr>
      <w:r w:rsidRPr="00D10004">
        <w:rPr>
          <w:rFonts w:ascii="Calibri" w:hAnsi="Calibri" w:cs="Calibri"/>
        </w:rPr>
        <w:t>Cn = 15,00% + 85,00% (In/Io) </w:t>
      </w:r>
    </w:p>
    <w:p w14:paraId="6FDDACB8" w14:textId="77777777" w:rsidR="003226D4" w:rsidRPr="00D10004" w:rsidRDefault="003226D4" w:rsidP="003226D4">
      <w:pPr>
        <w:pStyle w:val="Normal2"/>
        <w:ind w:firstLine="0"/>
        <w:rPr>
          <w:rFonts w:ascii="Calibri" w:hAnsi="Calibri" w:cs="Calibri"/>
        </w:rPr>
      </w:pPr>
    </w:p>
    <w:p w14:paraId="2637F247" w14:textId="77777777" w:rsidR="003226D4" w:rsidRPr="00D10004" w:rsidRDefault="003226D4" w:rsidP="003226D4">
      <w:pPr>
        <w:pStyle w:val="Normal2"/>
        <w:ind w:firstLine="0"/>
        <w:rPr>
          <w:rFonts w:ascii="Calibri" w:hAnsi="Calibri" w:cs="Calibri"/>
        </w:rPr>
      </w:pPr>
      <w:r w:rsidRPr="00D10004">
        <w:rPr>
          <w:rFonts w:ascii="Calibri" w:hAnsi="Calibri" w:cs="Calibri"/>
        </w:rPr>
        <w:t>dans laquelle :</w:t>
      </w:r>
    </w:p>
    <w:p w14:paraId="4B5642C4" w14:textId="77777777" w:rsidR="003226D4" w:rsidRPr="00D10004" w:rsidRDefault="003226D4" w:rsidP="003226D4">
      <w:pPr>
        <w:pStyle w:val="Normal2"/>
        <w:ind w:firstLine="0"/>
        <w:rPr>
          <w:rFonts w:ascii="Calibri" w:hAnsi="Calibri" w:cs="Calibri"/>
        </w:rPr>
      </w:pPr>
      <w:r w:rsidRPr="00D10004">
        <w:rPr>
          <w:rFonts w:ascii="Calibri" w:hAnsi="Calibri" w:cs="Calibri"/>
        </w:rPr>
        <w:t>- Cn désigne le coefficient de révision des prix.</w:t>
      </w:r>
    </w:p>
    <w:p w14:paraId="474C4327" w14:textId="77777777" w:rsidR="003226D4" w:rsidRPr="00D10004" w:rsidRDefault="003226D4" w:rsidP="003226D4">
      <w:pPr>
        <w:pStyle w:val="Normal2"/>
        <w:ind w:firstLine="0"/>
        <w:rPr>
          <w:rFonts w:ascii="Calibri" w:hAnsi="Calibri" w:cs="Calibri"/>
        </w:rPr>
      </w:pPr>
      <w:r w:rsidRPr="00D10004">
        <w:rPr>
          <w:rFonts w:ascii="Calibri" w:hAnsi="Calibri" w:cs="Calibri"/>
        </w:rPr>
        <w:t>- Io désigne la valeur de l’indice de référence au mois zéro ;</w:t>
      </w:r>
    </w:p>
    <w:p w14:paraId="53B902DD" w14:textId="77777777" w:rsidR="003226D4" w:rsidRPr="00D10004" w:rsidRDefault="003226D4" w:rsidP="003226D4">
      <w:pPr>
        <w:pStyle w:val="Normal2"/>
        <w:ind w:firstLine="0"/>
        <w:rPr>
          <w:rFonts w:ascii="Calibri" w:hAnsi="Calibri" w:cs="Calibri"/>
        </w:rPr>
      </w:pPr>
      <w:r w:rsidRPr="00D10004">
        <w:rPr>
          <w:rFonts w:ascii="Calibri" w:hAnsi="Calibri" w:cs="Calibri"/>
        </w:rPr>
        <w:t>- In désigne la valeur de l’indice de référence au « mois n », à savoir le mois précédent celui au cours duquel commence la période de validité des prix révisés.</w:t>
      </w:r>
    </w:p>
    <w:p w14:paraId="7BAFAE00" w14:textId="77777777" w:rsidR="003226D4" w:rsidRPr="00D10004" w:rsidRDefault="003226D4" w:rsidP="003226D4">
      <w:pPr>
        <w:pStyle w:val="Normal2"/>
        <w:ind w:firstLine="0"/>
        <w:rPr>
          <w:rFonts w:ascii="Calibri" w:hAnsi="Calibri" w:cs="Calibri"/>
        </w:rPr>
      </w:pPr>
    </w:p>
    <w:p w14:paraId="1DB32E6A" w14:textId="7C91A550" w:rsidR="003226D4" w:rsidRPr="00D10004" w:rsidRDefault="003226D4" w:rsidP="003226D4">
      <w:pPr>
        <w:pStyle w:val="Normal2"/>
        <w:ind w:firstLine="0"/>
        <w:rPr>
          <w:rFonts w:ascii="Calibri" w:hAnsi="Calibri" w:cs="Calibri"/>
        </w:rPr>
      </w:pPr>
      <w:r w:rsidRPr="00D10004">
        <w:rPr>
          <w:rFonts w:ascii="Calibri" w:hAnsi="Calibri" w:cs="Calibri"/>
        </w:rPr>
        <w:t xml:space="preserve">L’indice de référence I est l’index </w:t>
      </w:r>
      <w:r w:rsidR="00393B16" w:rsidRPr="00D10004">
        <w:rPr>
          <w:rFonts w:ascii="Calibri" w:hAnsi="Calibri" w:cs="Calibri"/>
          <w:b/>
        </w:rPr>
        <w:t>SYN Honoraires SYNTEC.</w:t>
      </w:r>
    </w:p>
    <w:p w14:paraId="7E084815" w14:textId="77777777" w:rsidR="003226D4" w:rsidRPr="00D10004" w:rsidRDefault="003226D4" w:rsidP="003226D4">
      <w:pPr>
        <w:pStyle w:val="Normal2"/>
        <w:ind w:firstLine="0"/>
        <w:rPr>
          <w:rFonts w:ascii="Calibri" w:hAnsi="Calibri" w:cs="Calibri"/>
        </w:rPr>
      </w:pPr>
    </w:p>
    <w:p w14:paraId="1EC25AF2" w14:textId="1C1DD62F" w:rsidR="003226D4" w:rsidRPr="00D10004" w:rsidRDefault="003226D4" w:rsidP="00587ADC">
      <w:pPr>
        <w:pStyle w:val="Normal2"/>
        <w:ind w:firstLine="0"/>
        <w:rPr>
          <w:rFonts w:ascii="Calibri" w:hAnsi="Calibri" w:cs="Calibri"/>
        </w:rPr>
      </w:pPr>
      <w:r w:rsidRPr="00D10004">
        <w:rPr>
          <w:rFonts w:ascii="Calibri" w:hAnsi="Calibri" w:cs="Calibri"/>
        </w:rPr>
        <w:t xml:space="preserve">Lorsque In n'est pas connu à la date à laquelle doit intervenir un paiement, </w:t>
      </w:r>
      <w:r w:rsidR="009B33AD" w:rsidRPr="00D10004">
        <w:rPr>
          <w:rFonts w:ascii="Calibri" w:hAnsi="Calibri" w:cs="Calibri"/>
        </w:rPr>
        <w:t>l’Acheteur</w:t>
      </w:r>
      <w:r w:rsidRPr="00D10004">
        <w:rPr>
          <w:rFonts w:ascii="Calibri" w:hAnsi="Calibri" w:cs="Calibri"/>
        </w:rPr>
        <w:t xml:space="preserve"> procède à un règlement provisoire sur la base de la dernière valeur connue de l’indice I.</w:t>
      </w:r>
    </w:p>
    <w:p w14:paraId="2127BF92" w14:textId="77777777" w:rsidR="003226D4" w:rsidRPr="00D10004" w:rsidRDefault="003226D4" w:rsidP="003226D4">
      <w:pPr>
        <w:pStyle w:val="Normal2"/>
        <w:ind w:firstLine="0"/>
        <w:rPr>
          <w:rFonts w:ascii="Calibri" w:hAnsi="Calibri" w:cs="Calibri"/>
        </w:rPr>
      </w:pPr>
      <w:r w:rsidRPr="00D10004">
        <w:rPr>
          <w:rFonts w:ascii="Calibri" w:hAnsi="Calibri" w:cs="Calibri"/>
        </w:rPr>
        <w:t>Le paiement complémentaire, correspondant à la différence entre le montant dû sur la base des prix révisés en fonction de In et le montant du règlement provisoire, intervient au plus tard trois mois après la date à laquelle In est publié</w:t>
      </w:r>
      <w:r w:rsidR="00587ADC" w:rsidRPr="00D10004">
        <w:rPr>
          <w:rFonts w:ascii="Calibri" w:hAnsi="Calibri" w:cs="Calibri"/>
        </w:rPr>
        <w:t>.</w:t>
      </w:r>
    </w:p>
    <w:p w14:paraId="0CED0CB9" w14:textId="77777777" w:rsidR="00A2176F" w:rsidRPr="00D10004" w:rsidRDefault="00A2176F" w:rsidP="00297E38">
      <w:pPr>
        <w:pStyle w:val="Normal2"/>
        <w:ind w:firstLine="0"/>
        <w:rPr>
          <w:rFonts w:ascii="Calibri" w:hAnsi="Calibri" w:cs="Calibri"/>
        </w:rPr>
      </w:pPr>
    </w:p>
    <w:p w14:paraId="5011A6B0" w14:textId="0A3871DF" w:rsidR="00B42071" w:rsidRPr="00D10004" w:rsidRDefault="00B42071">
      <w:pPr>
        <w:pStyle w:val="Titre1"/>
        <w:rPr>
          <w:rFonts w:ascii="Calibri" w:hAnsi="Calibri" w:cs="Calibri"/>
        </w:rPr>
      </w:pPr>
      <w:bookmarkStart w:id="76" w:name="_Toc218680290"/>
      <w:r w:rsidRPr="00D10004">
        <w:rPr>
          <w:rFonts w:ascii="Calibri" w:hAnsi="Calibri" w:cs="Calibri"/>
        </w:rPr>
        <w:t xml:space="preserve">Article </w:t>
      </w:r>
      <w:r w:rsidR="00FF1D73" w:rsidRPr="00D10004">
        <w:rPr>
          <w:rFonts w:ascii="Calibri" w:hAnsi="Calibri" w:cs="Calibri"/>
        </w:rPr>
        <w:t>16</w:t>
      </w:r>
      <w:r w:rsidRPr="00D10004">
        <w:rPr>
          <w:rFonts w:ascii="Calibri" w:hAnsi="Calibri" w:cs="Calibri"/>
        </w:rPr>
        <w:t> : Modalités de règlement des comptes</w:t>
      </w:r>
      <w:bookmarkEnd w:id="76"/>
    </w:p>
    <w:p w14:paraId="5034896D" w14:textId="1EBAFC23" w:rsidR="00B42071" w:rsidRPr="00D10004" w:rsidRDefault="00FF1D73">
      <w:pPr>
        <w:pStyle w:val="Titre2"/>
        <w:rPr>
          <w:rFonts w:ascii="Calibri" w:hAnsi="Calibri" w:cs="Calibri"/>
        </w:rPr>
      </w:pPr>
      <w:bookmarkStart w:id="77" w:name="_Toc218680291"/>
      <w:r w:rsidRPr="00D10004">
        <w:rPr>
          <w:rFonts w:ascii="Calibri" w:hAnsi="Calibri" w:cs="Calibri"/>
        </w:rPr>
        <w:t>16</w:t>
      </w:r>
      <w:r w:rsidR="00B42071" w:rsidRPr="00D10004">
        <w:rPr>
          <w:rFonts w:ascii="Calibri" w:hAnsi="Calibri" w:cs="Calibri"/>
        </w:rPr>
        <w:t>.1 - Acomptes et paiement partiels définitifs</w:t>
      </w:r>
      <w:bookmarkEnd w:id="77"/>
    </w:p>
    <w:p w14:paraId="0A88EC20" w14:textId="77777777" w:rsidR="005B4C5D" w:rsidRPr="00D10004" w:rsidRDefault="005B4C5D" w:rsidP="005B4C5D">
      <w:pPr>
        <w:pStyle w:val="Normal2"/>
        <w:ind w:firstLine="0"/>
        <w:rPr>
          <w:rFonts w:ascii="Calibri" w:hAnsi="Calibri" w:cs="Calibri"/>
        </w:rPr>
      </w:pPr>
      <w:r w:rsidRPr="00D10004">
        <w:rPr>
          <w:rFonts w:ascii="Calibri" w:hAnsi="Calibri" w:cs="Calibri"/>
        </w:rPr>
        <w:t>Pour les prestations à prix forfaitaires, toute prestation dont la durée d’exécution est supérieure à un mois ouvre droit au versement d’acompte(s) mensuel(s) dont le montant ne peut excéder la valeur des prestations réellement exécutées au cours du mois écoulé.</w:t>
      </w:r>
    </w:p>
    <w:p w14:paraId="41D72CB7" w14:textId="77777777" w:rsidR="005B4C5D" w:rsidRPr="00D10004" w:rsidRDefault="005B4C5D" w:rsidP="005B4C5D">
      <w:pPr>
        <w:pStyle w:val="Normal2"/>
        <w:ind w:firstLine="0"/>
        <w:rPr>
          <w:rFonts w:ascii="Calibri" w:hAnsi="Calibri" w:cs="Calibri"/>
        </w:rPr>
      </w:pPr>
    </w:p>
    <w:p w14:paraId="76DB3EF2" w14:textId="77777777" w:rsidR="005B4C5D" w:rsidRPr="00D10004" w:rsidRDefault="005B4C5D" w:rsidP="005B4C5D">
      <w:pPr>
        <w:pStyle w:val="Normal2"/>
        <w:ind w:firstLine="0"/>
        <w:rPr>
          <w:rFonts w:ascii="Calibri" w:hAnsi="Calibri" w:cs="Calibri"/>
        </w:rPr>
      </w:pPr>
      <w:r w:rsidRPr="00D10004">
        <w:rPr>
          <w:rFonts w:ascii="Calibri" w:hAnsi="Calibri" w:cs="Calibri"/>
        </w:rPr>
        <w:t>Pour les prestations à prix unitaires, pour chaque bon de commande, le montant des prestations commandées est réglé après vérification et admission du ou des livrables dus au titre de la prestation prononcée dans les conditions définies au présent CCAP, et sur présentation d’une demande de paiement (facture) par le Titulaire.</w:t>
      </w:r>
    </w:p>
    <w:p w14:paraId="540ABB48" w14:textId="7006EEDB" w:rsidR="0064453E" w:rsidRPr="00D10004" w:rsidRDefault="00FF1D73" w:rsidP="0064453E">
      <w:pPr>
        <w:pStyle w:val="Titre2"/>
        <w:rPr>
          <w:rFonts w:ascii="Calibri" w:hAnsi="Calibri" w:cs="Calibri"/>
          <w:color w:val="70AD47"/>
        </w:rPr>
      </w:pPr>
      <w:bookmarkStart w:id="78" w:name="_Toc483925261"/>
      <w:bookmarkStart w:id="79" w:name="_Toc218680292"/>
      <w:r w:rsidRPr="00D10004">
        <w:rPr>
          <w:rFonts w:ascii="Calibri" w:hAnsi="Calibri" w:cs="Calibri"/>
        </w:rPr>
        <w:t>16</w:t>
      </w:r>
      <w:r w:rsidR="0064453E" w:rsidRPr="00D10004">
        <w:rPr>
          <w:rFonts w:ascii="Calibri" w:hAnsi="Calibri" w:cs="Calibri"/>
        </w:rPr>
        <w:t xml:space="preserve">.2 - </w:t>
      </w:r>
      <w:bookmarkEnd w:id="78"/>
      <w:r w:rsidR="0064453E" w:rsidRPr="00D10004">
        <w:rPr>
          <w:rFonts w:ascii="Calibri" w:hAnsi="Calibri" w:cs="Calibri"/>
        </w:rPr>
        <w:t>Facturation</w:t>
      </w:r>
      <w:bookmarkEnd w:id="79"/>
    </w:p>
    <w:p w14:paraId="3ABF8C41" w14:textId="77777777" w:rsidR="0064453E" w:rsidRPr="00D10004" w:rsidRDefault="0064453E" w:rsidP="0064453E">
      <w:pPr>
        <w:pStyle w:val="ParagrapheIndent2"/>
        <w:spacing w:line="232" w:lineRule="exact"/>
        <w:ind w:left="284" w:right="20"/>
        <w:jc w:val="both"/>
        <w:rPr>
          <w:rFonts w:ascii="Calibri" w:hAnsi="Calibri" w:cs="Calibri"/>
          <w:b w:val="0"/>
          <w:bCs w:val="0"/>
          <w:color w:val="000000"/>
          <w:sz w:val="22"/>
          <w:szCs w:val="22"/>
        </w:rPr>
      </w:pPr>
      <w:r w:rsidRPr="00D10004">
        <w:rPr>
          <w:rFonts w:ascii="Calibri" w:hAnsi="Calibri" w:cs="Calibri"/>
          <w:color w:val="000000"/>
          <w:sz w:val="22"/>
          <w:szCs w:val="22"/>
        </w:rPr>
        <w:t>Les demandes de paiement devront indiquer impérativement le numéro de commande de l’Acheteur. A défaut, elles ne pourront pas être traitées.</w:t>
      </w:r>
    </w:p>
    <w:p w14:paraId="61745DF2" w14:textId="77777777" w:rsidR="0064453E" w:rsidRPr="00D10004" w:rsidRDefault="0064453E" w:rsidP="0064453E">
      <w:pPr>
        <w:pStyle w:val="ParagrapheIndent2"/>
        <w:spacing w:line="232" w:lineRule="exact"/>
        <w:ind w:left="284" w:right="20"/>
        <w:jc w:val="both"/>
        <w:rPr>
          <w:rFonts w:ascii="Calibri" w:hAnsi="Calibri" w:cs="Calibri"/>
          <w:sz w:val="22"/>
          <w:szCs w:val="22"/>
        </w:rPr>
      </w:pPr>
      <w:r w:rsidRPr="00D10004">
        <w:rPr>
          <w:rFonts w:ascii="Calibri" w:hAnsi="Calibri" w:cs="Calibri"/>
          <w:sz w:val="22"/>
          <w:szCs w:val="22"/>
        </w:rPr>
        <w:t>De plus, chaque facture devra obligatoirement, comporter les coordonnées bancaires au format IBAN.</w:t>
      </w:r>
    </w:p>
    <w:p w14:paraId="4844FFEE" w14:textId="77777777" w:rsidR="0064453E" w:rsidRPr="00D10004" w:rsidRDefault="0064453E" w:rsidP="0064453E">
      <w:pPr>
        <w:pStyle w:val="ParagrapheIndent2"/>
        <w:spacing w:line="232" w:lineRule="exact"/>
        <w:ind w:left="284" w:right="20"/>
        <w:jc w:val="both"/>
        <w:rPr>
          <w:rFonts w:ascii="Calibri" w:hAnsi="Calibri" w:cs="Calibri"/>
          <w:sz w:val="22"/>
          <w:szCs w:val="22"/>
        </w:rPr>
      </w:pPr>
    </w:p>
    <w:p w14:paraId="1A1B2056" w14:textId="77777777" w:rsidR="0064453E" w:rsidRPr="00D10004" w:rsidRDefault="0064453E" w:rsidP="0064453E">
      <w:pPr>
        <w:pStyle w:val="ParagrapheIndent2"/>
        <w:spacing w:line="232" w:lineRule="exact"/>
        <w:ind w:left="284" w:right="20"/>
        <w:jc w:val="both"/>
        <w:rPr>
          <w:rFonts w:ascii="Calibri" w:hAnsi="Calibri" w:cs="Calibri"/>
          <w:sz w:val="22"/>
          <w:szCs w:val="22"/>
          <w:u w:val="single"/>
        </w:rPr>
      </w:pPr>
      <w:r w:rsidRPr="00D10004">
        <w:rPr>
          <w:rFonts w:ascii="Calibri" w:hAnsi="Calibri" w:cs="Calibri"/>
          <w:sz w:val="22"/>
          <w:szCs w:val="22"/>
          <w:u w:val="single"/>
        </w:rPr>
        <w:t>Libellé de facturation :</w:t>
      </w:r>
    </w:p>
    <w:p w14:paraId="1DB432AD" w14:textId="77777777" w:rsidR="0064453E" w:rsidRPr="00D10004" w:rsidRDefault="0064453E" w:rsidP="0064453E">
      <w:pPr>
        <w:pStyle w:val="Normal2"/>
        <w:ind w:firstLine="0"/>
        <w:rPr>
          <w:rFonts w:ascii="Calibri" w:hAnsi="Calibri" w:cs="Calibri"/>
          <w:szCs w:val="22"/>
        </w:rPr>
      </w:pPr>
      <w:r w:rsidRPr="00D10004">
        <w:rPr>
          <w:rFonts w:ascii="Calibri" w:hAnsi="Calibri" w:cs="Calibri"/>
          <w:szCs w:val="22"/>
        </w:rPr>
        <w:t>Caisse des Dépôts et Consignations</w:t>
      </w:r>
    </w:p>
    <w:p w14:paraId="2508C980" w14:textId="77777777" w:rsidR="0064453E" w:rsidRPr="00D10004" w:rsidRDefault="0064453E" w:rsidP="0064453E">
      <w:pPr>
        <w:pStyle w:val="Normal2"/>
        <w:ind w:firstLine="0"/>
        <w:rPr>
          <w:rFonts w:ascii="Calibri" w:hAnsi="Calibri" w:cs="Calibri"/>
          <w:szCs w:val="22"/>
        </w:rPr>
      </w:pPr>
      <w:r w:rsidRPr="00D10004">
        <w:rPr>
          <w:rFonts w:ascii="Calibri" w:hAnsi="Calibri" w:cs="Calibri"/>
          <w:szCs w:val="22"/>
        </w:rPr>
        <w:t>DEOFF2-Plateforme d'exécution des dépenses</w:t>
      </w:r>
    </w:p>
    <w:p w14:paraId="5D27053F" w14:textId="77777777" w:rsidR="0064453E" w:rsidRPr="00D10004" w:rsidRDefault="0064453E" w:rsidP="0064453E">
      <w:pPr>
        <w:pStyle w:val="Normal2"/>
        <w:ind w:firstLine="0"/>
        <w:rPr>
          <w:rFonts w:ascii="Calibri" w:hAnsi="Calibri" w:cs="Calibri"/>
          <w:szCs w:val="22"/>
        </w:rPr>
      </w:pPr>
      <w:r w:rsidRPr="00D10004">
        <w:rPr>
          <w:rFonts w:ascii="Calibri" w:hAnsi="Calibri" w:cs="Calibri"/>
          <w:szCs w:val="22"/>
        </w:rPr>
        <w:t>56 rue de Lille</w:t>
      </w:r>
    </w:p>
    <w:p w14:paraId="3D01223F" w14:textId="77777777" w:rsidR="0064453E" w:rsidRPr="00D10004" w:rsidRDefault="0064453E" w:rsidP="0064453E">
      <w:pPr>
        <w:pStyle w:val="Normal2"/>
        <w:ind w:firstLine="0"/>
        <w:rPr>
          <w:rFonts w:ascii="Calibri" w:hAnsi="Calibri" w:cs="Calibri"/>
          <w:szCs w:val="22"/>
        </w:rPr>
      </w:pPr>
      <w:r w:rsidRPr="00D10004">
        <w:rPr>
          <w:rFonts w:ascii="Calibri" w:hAnsi="Calibri" w:cs="Calibri"/>
          <w:szCs w:val="22"/>
        </w:rPr>
        <w:t>75356 PARIS 07 SP</w:t>
      </w:r>
    </w:p>
    <w:p w14:paraId="6F8B94FD" w14:textId="77777777" w:rsidR="0064453E" w:rsidRPr="00D10004" w:rsidRDefault="0064453E" w:rsidP="0064453E">
      <w:pPr>
        <w:pStyle w:val="ParagrapheIndent2"/>
        <w:spacing w:line="232" w:lineRule="exact"/>
        <w:ind w:left="284" w:right="20"/>
        <w:jc w:val="both"/>
        <w:rPr>
          <w:rFonts w:ascii="Calibri" w:hAnsi="Calibri" w:cs="Calibri"/>
          <w:color w:val="000000"/>
          <w:sz w:val="22"/>
          <w:szCs w:val="22"/>
        </w:rPr>
      </w:pPr>
    </w:p>
    <w:p w14:paraId="58DFA066" w14:textId="77777777" w:rsidR="0064453E" w:rsidRPr="00D10004" w:rsidRDefault="0064453E" w:rsidP="0064453E">
      <w:pPr>
        <w:pStyle w:val="ParagrapheIndent2"/>
        <w:spacing w:line="232" w:lineRule="exact"/>
        <w:ind w:left="284" w:right="20"/>
        <w:jc w:val="both"/>
        <w:rPr>
          <w:rFonts w:ascii="Calibri" w:hAnsi="Calibri" w:cs="Calibri"/>
          <w:b w:val="0"/>
          <w:bCs w:val="0"/>
          <w:sz w:val="22"/>
          <w:szCs w:val="22"/>
        </w:rPr>
      </w:pPr>
      <w:r w:rsidRPr="00D10004">
        <w:rPr>
          <w:rFonts w:ascii="Calibri" w:hAnsi="Calibri" w:cs="Calibri"/>
          <w:sz w:val="22"/>
          <w:szCs w:val="22"/>
          <w:u w:val="single"/>
        </w:rPr>
        <w:t>Transmission des factures :</w:t>
      </w:r>
    </w:p>
    <w:p w14:paraId="161957E0" w14:textId="77777777" w:rsidR="0064453E" w:rsidRPr="00D10004" w:rsidRDefault="0064453E" w:rsidP="0064453E">
      <w:pPr>
        <w:pStyle w:val="ParagrapheIndent2"/>
        <w:spacing w:line="232" w:lineRule="exact"/>
        <w:ind w:left="284" w:right="20"/>
        <w:jc w:val="both"/>
        <w:rPr>
          <w:rFonts w:ascii="Calibri" w:hAnsi="Calibri" w:cs="Calibri"/>
          <w:color w:val="000000"/>
          <w:sz w:val="22"/>
          <w:szCs w:val="22"/>
        </w:rPr>
      </w:pPr>
    </w:p>
    <w:p w14:paraId="654CF8A6" w14:textId="77777777" w:rsidR="0064453E" w:rsidRPr="00D10004" w:rsidRDefault="0064453E" w:rsidP="0064453E">
      <w:pPr>
        <w:pStyle w:val="ParagrapheIndent2"/>
        <w:spacing w:line="232" w:lineRule="exact"/>
        <w:ind w:left="284" w:right="20"/>
        <w:jc w:val="both"/>
        <w:rPr>
          <w:rFonts w:ascii="Calibri" w:hAnsi="Calibri" w:cs="Calibri"/>
          <w:b w:val="0"/>
          <w:bCs w:val="0"/>
          <w:color w:val="000000"/>
          <w:sz w:val="22"/>
          <w:szCs w:val="22"/>
        </w:rPr>
      </w:pPr>
      <w:r w:rsidRPr="00D10004">
        <w:rPr>
          <w:rFonts w:ascii="Calibri" w:hAnsi="Calibri" w:cs="Calibri"/>
          <w:color w:val="000000"/>
          <w:sz w:val="22"/>
          <w:szCs w:val="22"/>
        </w:rPr>
        <w:t>Le dépôt et la transmission des factures sont effectués exclusivement de manière électronique</w:t>
      </w:r>
      <w:r w:rsidRPr="00D10004">
        <w:rPr>
          <w:rFonts w:ascii="Calibri" w:hAnsi="Calibri" w:cs="Calibri"/>
          <w:b w:val="0"/>
          <w:bCs w:val="0"/>
          <w:color w:val="000000"/>
          <w:sz w:val="22"/>
          <w:szCs w:val="22"/>
        </w:rPr>
        <w:t xml:space="preserve"> </w:t>
      </w:r>
      <w:r w:rsidRPr="00D10004">
        <w:rPr>
          <w:rFonts w:ascii="Calibri" w:hAnsi="Calibri" w:cs="Calibri"/>
          <w:color w:val="000000"/>
          <w:sz w:val="22"/>
          <w:szCs w:val="22"/>
        </w:rPr>
        <w:t xml:space="preserve">sur le Portail SY de Cegedim </w:t>
      </w:r>
      <w:r w:rsidRPr="00D10004">
        <w:rPr>
          <w:rFonts w:ascii="Calibri" w:hAnsi="Calibri" w:cs="Calibri"/>
          <w:b w:val="0"/>
          <w:bCs w:val="0"/>
          <w:color w:val="000000"/>
          <w:sz w:val="22"/>
          <w:szCs w:val="22"/>
        </w:rPr>
        <w:t>(fichier PDF natif, pas de scan).</w:t>
      </w:r>
    </w:p>
    <w:p w14:paraId="54EBF50F" w14:textId="77777777" w:rsidR="0064453E" w:rsidRPr="00D10004" w:rsidRDefault="0064453E" w:rsidP="0064453E">
      <w:pPr>
        <w:pStyle w:val="ParagrapheIndent2"/>
        <w:spacing w:line="232" w:lineRule="exact"/>
        <w:ind w:left="284" w:right="20"/>
        <w:jc w:val="both"/>
        <w:rPr>
          <w:rFonts w:ascii="Calibri" w:hAnsi="Calibri" w:cs="Calibri"/>
          <w:b w:val="0"/>
          <w:bCs w:val="0"/>
          <w:color w:val="000000"/>
          <w:sz w:val="22"/>
          <w:szCs w:val="22"/>
        </w:rPr>
      </w:pPr>
    </w:p>
    <w:p w14:paraId="7B252AD8" w14:textId="77777777" w:rsidR="0064453E" w:rsidRPr="00D10004" w:rsidRDefault="0064453E" w:rsidP="0064453E">
      <w:pPr>
        <w:pStyle w:val="Normal2"/>
        <w:ind w:firstLine="0"/>
        <w:rPr>
          <w:rFonts w:ascii="Calibri" w:hAnsi="Calibri" w:cs="Calibri"/>
          <w:szCs w:val="22"/>
        </w:rPr>
      </w:pPr>
      <w:r w:rsidRPr="00D10004">
        <w:rPr>
          <w:rFonts w:ascii="Calibri" w:hAnsi="Calibri" w:cs="Calibri"/>
          <w:szCs w:val="22"/>
        </w:rPr>
        <w:t>Les factures transmises par tout autre moyen (courrier postal, transmission par courriel, …) seront rejetées (obligation de facturation électronique depuis le 1</w:t>
      </w:r>
      <w:r w:rsidRPr="00D10004">
        <w:rPr>
          <w:rFonts w:ascii="Calibri" w:hAnsi="Calibri" w:cs="Calibri"/>
          <w:szCs w:val="22"/>
          <w:vertAlign w:val="superscript"/>
        </w:rPr>
        <w:t>er</w:t>
      </w:r>
      <w:r w:rsidRPr="00D10004">
        <w:rPr>
          <w:rFonts w:ascii="Calibri" w:hAnsi="Calibri" w:cs="Calibri"/>
          <w:szCs w:val="22"/>
        </w:rPr>
        <w:t xml:space="preserve"> janvier 2020).</w:t>
      </w:r>
    </w:p>
    <w:p w14:paraId="5BE99DF9" w14:textId="77777777" w:rsidR="0064453E" w:rsidRPr="00D10004" w:rsidRDefault="0064453E" w:rsidP="0064453E">
      <w:pPr>
        <w:pStyle w:val="ParagrapheIndent2"/>
        <w:spacing w:line="232" w:lineRule="exact"/>
        <w:ind w:left="284" w:right="20"/>
        <w:jc w:val="both"/>
        <w:rPr>
          <w:rFonts w:ascii="Calibri" w:hAnsi="Calibri" w:cs="Calibri"/>
          <w:b w:val="0"/>
          <w:bCs w:val="0"/>
          <w:color w:val="000000"/>
          <w:sz w:val="22"/>
          <w:szCs w:val="22"/>
        </w:rPr>
      </w:pPr>
    </w:p>
    <w:p w14:paraId="2C5E3CE3" w14:textId="77777777" w:rsidR="0064453E" w:rsidRPr="00D10004" w:rsidRDefault="0064453E" w:rsidP="0064453E">
      <w:pPr>
        <w:pStyle w:val="ParagrapheIndent2"/>
        <w:spacing w:line="232" w:lineRule="exact"/>
        <w:ind w:left="284" w:right="20"/>
        <w:jc w:val="both"/>
        <w:rPr>
          <w:rFonts w:ascii="Calibri" w:hAnsi="Calibri" w:cs="Calibri"/>
          <w:b w:val="0"/>
          <w:bCs w:val="0"/>
          <w:color w:val="000000"/>
          <w:sz w:val="22"/>
          <w:szCs w:val="22"/>
        </w:rPr>
      </w:pPr>
      <w:r w:rsidRPr="00D10004">
        <w:rPr>
          <w:rFonts w:ascii="Calibri" w:hAnsi="Calibri" w:cs="Calibri"/>
          <w:b w:val="0"/>
          <w:bCs w:val="0"/>
          <w:color w:val="000000"/>
          <w:sz w:val="22"/>
          <w:szCs w:val="22"/>
        </w:rPr>
        <w:t xml:space="preserve">Pour l’accès au portail SY le Titulaire reçoit ses codes d’accès sur l’adresse mail contact déclarée sur la plateforme Provigis lors de l’attribution du marché. </w:t>
      </w:r>
      <w:r w:rsidRPr="00D10004">
        <w:rPr>
          <w:rFonts w:ascii="Calibri" w:hAnsi="Calibri" w:cs="Calibri"/>
          <w:b w:val="0"/>
          <w:bCs w:val="0"/>
          <w:sz w:val="22"/>
          <w:szCs w:val="22"/>
        </w:rPr>
        <w:t>Si vous ne recevez pas vos codes d’accès, merci de vous adresser à l’adresse électronique suivante </w:t>
      </w:r>
      <w:r w:rsidRPr="00D10004">
        <w:rPr>
          <w:rFonts w:ascii="Calibri" w:hAnsi="Calibri" w:cs="Calibri"/>
          <w:b w:val="0"/>
          <w:bCs w:val="0"/>
          <w:color w:val="000000"/>
          <w:sz w:val="22"/>
          <w:szCs w:val="22"/>
        </w:rPr>
        <w:t xml:space="preserve">: </w:t>
      </w:r>
      <w:hyperlink r:id="rId11" w:history="1">
        <w:r w:rsidRPr="00D10004">
          <w:rPr>
            <w:rStyle w:val="Lienhypertexte"/>
            <w:rFonts w:ascii="Calibri" w:hAnsi="Calibri" w:cs="Calibri"/>
            <w:sz w:val="22"/>
            <w:szCs w:val="22"/>
          </w:rPr>
          <w:t>assistance-sy@caissedesdepots.fr</w:t>
        </w:r>
      </w:hyperlink>
      <w:r w:rsidRPr="00D10004">
        <w:rPr>
          <w:rFonts w:ascii="Calibri" w:hAnsi="Calibri" w:cs="Calibri"/>
          <w:color w:val="000000"/>
          <w:sz w:val="22"/>
          <w:szCs w:val="22"/>
        </w:rPr>
        <w:t>.</w:t>
      </w:r>
    </w:p>
    <w:p w14:paraId="3652ABBA" w14:textId="77777777" w:rsidR="0064453E" w:rsidRPr="00D10004" w:rsidRDefault="0064453E" w:rsidP="0064453E">
      <w:pPr>
        <w:pStyle w:val="ParagrapheIndent2"/>
        <w:spacing w:line="232" w:lineRule="exact"/>
        <w:ind w:left="284" w:right="20"/>
        <w:jc w:val="both"/>
        <w:rPr>
          <w:rFonts w:ascii="Calibri" w:hAnsi="Calibri" w:cs="Calibri"/>
          <w:b w:val="0"/>
          <w:bCs w:val="0"/>
          <w:color w:val="000000"/>
          <w:sz w:val="22"/>
          <w:szCs w:val="22"/>
        </w:rPr>
      </w:pPr>
    </w:p>
    <w:p w14:paraId="1C92E18E" w14:textId="77777777" w:rsidR="0064453E" w:rsidRPr="00D10004" w:rsidRDefault="0064453E" w:rsidP="0064453E">
      <w:pPr>
        <w:pStyle w:val="ParagrapheIndent2"/>
        <w:spacing w:line="232" w:lineRule="exact"/>
        <w:ind w:left="284" w:right="20"/>
        <w:jc w:val="both"/>
        <w:rPr>
          <w:rFonts w:ascii="Calibri" w:hAnsi="Calibri" w:cs="Calibri"/>
          <w:b w:val="0"/>
          <w:bCs w:val="0"/>
          <w:color w:val="000000"/>
          <w:sz w:val="22"/>
          <w:szCs w:val="22"/>
        </w:rPr>
      </w:pPr>
      <w:r w:rsidRPr="00D10004">
        <w:rPr>
          <w:rFonts w:ascii="Calibri" w:hAnsi="Calibri" w:cs="Calibri"/>
          <w:b w:val="0"/>
          <w:bCs w:val="0"/>
          <w:color w:val="000000"/>
          <w:sz w:val="22"/>
          <w:szCs w:val="22"/>
        </w:rPr>
        <w:t xml:space="preserve">Le portail SY permet de consulter le statut des factures après intégration par la Caisse des Dépôts jusqu’au paiement. </w:t>
      </w:r>
    </w:p>
    <w:p w14:paraId="49E3B60A" w14:textId="77777777" w:rsidR="0064453E" w:rsidRPr="00D10004" w:rsidRDefault="0064453E" w:rsidP="0064453E">
      <w:pPr>
        <w:spacing w:line="20" w:lineRule="exact"/>
        <w:ind w:left="284"/>
        <w:rPr>
          <w:rFonts w:ascii="Calibri" w:hAnsi="Calibri" w:cs="Calibri"/>
          <w:szCs w:val="22"/>
        </w:rPr>
      </w:pPr>
    </w:p>
    <w:p w14:paraId="3FCB72FA" w14:textId="77777777" w:rsidR="0064453E" w:rsidRPr="00D10004" w:rsidRDefault="0064453E" w:rsidP="0064453E">
      <w:pPr>
        <w:ind w:left="284"/>
        <w:rPr>
          <w:rFonts w:ascii="Calibri" w:hAnsi="Calibri" w:cs="Calibri"/>
          <w:color w:val="26568A"/>
          <w:szCs w:val="22"/>
        </w:rPr>
      </w:pPr>
    </w:p>
    <w:p w14:paraId="7B06B663" w14:textId="77777777" w:rsidR="0064453E" w:rsidRPr="00D10004" w:rsidRDefault="0064453E" w:rsidP="0064453E">
      <w:pPr>
        <w:pStyle w:val="Normal2"/>
        <w:ind w:firstLine="0"/>
        <w:rPr>
          <w:rFonts w:ascii="Calibri" w:hAnsi="Calibri" w:cs="Calibri"/>
          <w:szCs w:val="22"/>
        </w:rPr>
      </w:pPr>
      <w:r w:rsidRPr="00D10004">
        <w:rPr>
          <w:rFonts w:ascii="Calibri" w:hAnsi="Calibri" w:cs="Calibri"/>
          <w:szCs w:val="22"/>
        </w:rPr>
        <w:t xml:space="preserve">Le mode opératoire </w:t>
      </w:r>
      <w:r w:rsidRPr="00D10004">
        <w:rPr>
          <w:rFonts w:ascii="Calibri" w:hAnsi="Calibri" w:cs="Calibri"/>
          <w:i/>
          <w:iCs/>
          <w:szCs w:val="22"/>
        </w:rPr>
        <w:t>« Facturez plus facilement la Caisse des Dépôts, recevez plus rapidement vos règlements »</w:t>
      </w:r>
      <w:r w:rsidRPr="00D10004">
        <w:rPr>
          <w:rFonts w:ascii="Calibri" w:hAnsi="Calibri" w:cs="Calibri"/>
          <w:szCs w:val="22"/>
        </w:rPr>
        <w:t xml:space="preserve"> ainsi que le </w:t>
      </w:r>
      <w:r w:rsidRPr="00D10004">
        <w:rPr>
          <w:rFonts w:ascii="Calibri" w:hAnsi="Calibri" w:cs="Calibri"/>
          <w:i/>
          <w:iCs/>
          <w:szCs w:val="22"/>
        </w:rPr>
        <w:t>« Portail SY – Les bonnes pratiques à adopter »</w:t>
      </w:r>
      <w:r w:rsidRPr="00D10004">
        <w:rPr>
          <w:rFonts w:ascii="Calibri" w:hAnsi="Calibri" w:cs="Calibri"/>
          <w:szCs w:val="22"/>
        </w:rPr>
        <w:t xml:space="preserve"> sont détaillés en annexe, et à transmettre à votre service facturation.</w:t>
      </w:r>
    </w:p>
    <w:p w14:paraId="4B8FDE70" w14:textId="77777777" w:rsidR="0064453E" w:rsidRPr="00D10004" w:rsidRDefault="0064453E" w:rsidP="0064453E">
      <w:pPr>
        <w:pStyle w:val="Normal2"/>
        <w:ind w:left="0" w:firstLine="0"/>
        <w:rPr>
          <w:rFonts w:ascii="Calibri" w:hAnsi="Calibri" w:cs="Calibri"/>
          <w:szCs w:val="22"/>
        </w:rPr>
      </w:pPr>
    </w:p>
    <w:p w14:paraId="69554CDF" w14:textId="7531096C" w:rsidR="0064453E" w:rsidRPr="00D10004" w:rsidRDefault="00FF1D73" w:rsidP="0064453E">
      <w:pPr>
        <w:pStyle w:val="Titre2"/>
        <w:rPr>
          <w:rFonts w:ascii="Calibri" w:hAnsi="Calibri" w:cs="Calibri"/>
        </w:rPr>
      </w:pPr>
      <w:bookmarkStart w:id="80" w:name="_Toc456022695"/>
      <w:bookmarkStart w:id="81" w:name="_Toc483925262"/>
      <w:bookmarkStart w:id="82" w:name="_Toc218680293"/>
      <w:r w:rsidRPr="00D10004">
        <w:rPr>
          <w:rFonts w:ascii="Calibri" w:hAnsi="Calibri" w:cs="Calibri"/>
        </w:rPr>
        <w:t>16</w:t>
      </w:r>
      <w:r w:rsidR="0064453E" w:rsidRPr="00D10004">
        <w:rPr>
          <w:rFonts w:ascii="Calibri" w:hAnsi="Calibri" w:cs="Calibri"/>
        </w:rPr>
        <w:t xml:space="preserve">.3 - </w:t>
      </w:r>
      <w:bookmarkStart w:id="83" w:name="_Toc169947469"/>
      <w:bookmarkStart w:id="84" w:name="_Toc201724691"/>
      <w:r w:rsidR="0064453E" w:rsidRPr="00D10004">
        <w:rPr>
          <w:rFonts w:ascii="Calibri" w:hAnsi="Calibri" w:cs="Calibri"/>
        </w:rPr>
        <w:t>Mode de règlement</w:t>
      </w:r>
      <w:bookmarkEnd w:id="83"/>
      <w:bookmarkEnd w:id="84"/>
      <w:r w:rsidR="0064453E" w:rsidRPr="00D10004">
        <w:rPr>
          <w:rFonts w:ascii="Calibri" w:hAnsi="Calibri" w:cs="Calibri"/>
        </w:rPr>
        <w:t xml:space="preserve"> et Délai de paiement</w:t>
      </w:r>
      <w:bookmarkEnd w:id="80"/>
      <w:bookmarkEnd w:id="81"/>
      <w:bookmarkEnd w:id="82"/>
    </w:p>
    <w:p w14:paraId="0872ED38" w14:textId="77777777" w:rsidR="0064453E" w:rsidRPr="00D10004" w:rsidRDefault="0064453E" w:rsidP="0064453E">
      <w:pPr>
        <w:keepLines/>
        <w:tabs>
          <w:tab w:val="left" w:pos="284"/>
          <w:tab w:val="left" w:pos="567"/>
          <w:tab w:val="left" w:pos="851"/>
        </w:tabs>
        <w:ind w:left="284"/>
        <w:jc w:val="both"/>
        <w:rPr>
          <w:rFonts w:ascii="Calibri" w:hAnsi="Calibri" w:cs="Calibri"/>
        </w:rPr>
      </w:pPr>
      <w:r w:rsidRPr="00D10004">
        <w:rPr>
          <w:rFonts w:ascii="Calibri" w:hAnsi="Calibri" w:cs="Calibri"/>
        </w:rPr>
        <w:t>L'Acheteur se libèrera des sommes dues au titre du présent marché en faisant porter le montant au crédit du compte bancaire dont il aura joint le RIB au présent AE.</w:t>
      </w:r>
    </w:p>
    <w:p w14:paraId="3C032787" w14:textId="77777777" w:rsidR="00A333D4" w:rsidRPr="00D10004" w:rsidRDefault="00A333D4" w:rsidP="00A333D4">
      <w:pPr>
        <w:pStyle w:val="Normal2"/>
        <w:ind w:firstLine="0"/>
        <w:rPr>
          <w:rFonts w:ascii="Calibri" w:hAnsi="Calibri" w:cs="Calibri"/>
        </w:rPr>
      </w:pPr>
    </w:p>
    <w:p w14:paraId="601049FF" w14:textId="2883F137" w:rsidR="0088350B" w:rsidRPr="00D10004" w:rsidRDefault="0088350B" w:rsidP="0088350B">
      <w:pPr>
        <w:pStyle w:val="Normal2"/>
        <w:keepLines w:val="0"/>
        <w:ind w:firstLine="0"/>
        <w:rPr>
          <w:rFonts w:ascii="Calibri" w:hAnsi="Calibri" w:cs="Calibri"/>
        </w:rPr>
      </w:pPr>
      <w:r w:rsidRPr="00D10004">
        <w:rPr>
          <w:rFonts w:ascii="Calibri" w:hAnsi="Calibri" w:cs="Calibri"/>
        </w:rPr>
        <w:t>Sous réserve des dispositions de l’article R.2192-10 du Code de la commande publique, les sommes dues au(x) Titulaire(s), seront payées dans un délai global de</w:t>
      </w:r>
      <w:r w:rsidRPr="00D10004">
        <w:rPr>
          <w:rFonts w:ascii="Calibri" w:hAnsi="Calibri" w:cs="Calibri"/>
          <w:b/>
        </w:rPr>
        <w:t xml:space="preserve"> trente (30)</w:t>
      </w:r>
      <w:r w:rsidRPr="00D10004">
        <w:rPr>
          <w:rFonts w:ascii="Calibri" w:hAnsi="Calibri" w:cs="Calibri"/>
        </w:rPr>
        <w:t xml:space="preserve"> jours à compter de la date </w:t>
      </w:r>
      <w:r w:rsidRPr="00D10004">
        <w:rPr>
          <w:rFonts w:ascii="Calibri" w:hAnsi="Calibri" w:cs="Calibri"/>
        </w:rPr>
        <w:lastRenderedPageBreak/>
        <w:t xml:space="preserve">de réception des demandes de paiement par </w:t>
      </w:r>
      <w:r w:rsidR="009B33AD" w:rsidRPr="00D10004">
        <w:rPr>
          <w:rFonts w:ascii="Calibri" w:hAnsi="Calibri" w:cs="Calibri"/>
        </w:rPr>
        <w:t>l’Acheteur</w:t>
      </w:r>
      <w:r w:rsidRPr="00D10004">
        <w:rPr>
          <w:rFonts w:ascii="Calibri" w:hAnsi="Calibri" w:cs="Calibri"/>
        </w:rPr>
        <w:t xml:space="preserve"> ou toute autre personne habilitée par l’accord-cadre à cet effet.</w:t>
      </w:r>
    </w:p>
    <w:p w14:paraId="6BF3A150" w14:textId="77777777" w:rsidR="0088350B" w:rsidRPr="00D10004" w:rsidRDefault="0088350B" w:rsidP="0088350B">
      <w:pPr>
        <w:pStyle w:val="Normal2"/>
        <w:keepLines w:val="0"/>
        <w:ind w:firstLine="0"/>
        <w:rPr>
          <w:rFonts w:ascii="Calibri" w:hAnsi="Calibri" w:cs="Calibri"/>
        </w:rPr>
      </w:pPr>
    </w:p>
    <w:p w14:paraId="7C80668E" w14:textId="77777777" w:rsidR="0088350B" w:rsidRPr="00D10004" w:rsidRDefault="0088350B" w:rsidP="0088350B">
      <w:pPr>
        <w:pStyle w:val="Normal2"/>
        <w:keepLines w:val="0"/>
        <w:ind w:firstLine="0"/>
        <w:rPr>
          <w:rFonts w:ascii="Calibri" w:hAnsi="Calibri" w:cs="Calibri"/>
        </w:rPr>
      </w:pPr>
      <w:r w:rsidRPr="00D10004">
        <w:rPr>
          <w:rFonts w:ascii="Calibri" w:hAnsi="Calibri" w:cs="Calibri"/>
        </w:rPr>
        <w:t>Lorsque les sommes dues en principal ne sont pas mises en paiement à l’expiration du délai de paiement, le(s) Titulaire(s) ont droit, sans qu’il(s) ai(en)t à les demander, au versement d’intérêts moratoires ainsi que d’une indemnité forfaitaire pour frais de recouvrement, dont le montant et le délai de paiement sont déterminés en application des articles R.2192-31 à R.2192-36 du Code de la commande publique précité.</w:t>
      </w:r>
    </w:p>
    <w:p w14:paraId="64EB5663" w14:textId="7E28DEF5" w:rsidR="00B42071" w:rsidRPr="00D10004" w:rsidRDefault="00B42071">
      <w:pPr>
        <w:pStyle w:val="Titre1"/>
        <w:rPr>
          <w:rFonts w:ascii="Calibri" w:hAnsi="Calibri" w:cs="Calibri"/>
        </w:rPr>
      </w:pPr>
      <w:bookmarkStart w:id="85" w:name="_Toc218680294"/>
      <w:r w:rsidRPr="00D10004">
        <w:rPr>
          <w:rFonts w:ascii="Calibri" w:hAnsi="Calibri" w:cs="Calibri"/>
        </w:rPr>
        <w:t xml:space="preserve">Article </w:t>
      </w:r>
      <w:r w:rsidR="00FF1D73" w:rsidRPr="00D10004">
        <w:rPr>
          <w:rFonts w:ascii="Calibri" w:hAnsi="Calibri" w:cs="Calibri"/>
        </w:rPr>
        <w:t>17</w:t>
      </w:r>
      <w:r w:rsidRPr="00D10004">
        <w:rPr>
          <w:rFonts w:ascii="Calibri" w:hAnsi="Calibri" w:cs="Calibri"/>
        </w:rPr>
        <w:t> : Pénalités</w:t>
      </w:r>
      <w:bookmarkEnd w:id="85"/>
      <w:r w:rsidRPr="00D10004">
        <w:rPr>
          <w:rFonts w:ascii="Calibri" w:hAnsi="Calibri" w:cs="Calibri"/>
        </w:rPr>
        <w:t xml:space="preserve"> </w:t>
      </w:r>
    </w:p>
    <w:p w14:paraId="335DF719" w14:textId="77777777" w:rsidR="00CC5F93" w:rsidRPr="00D10004" w:rsidRDefault="00CC5F93" w:rsidP="00CC5F93">
      <w:pPr>
        <w:pStyle w:val="Normal1"/>
        <w:ind w:left="284" w:firstLine="0"/>
        <w:rPr>
          <w:rFonts w:ascii="Calibri" w:hAnsi="Calibri" w:cs="Calibri"/>
        </w:rPr>
      </w:pPr>
      <w:r w:rsidRPr="00D10004">
        <w:rPr>
          <w:rFonts w:ascii="Calibri" w:hAnsi="Calibri" w:cs="Calibri"/>
        </w:rPr>
        <w:t>Les stipulations de l’article 14 du C.C.A.G.</w:t>
      </w:r>
      <w:r w:rsidR="000B59D3" w:rsidRPr="00D10004">
        <w:rPr>
          <w:rFonts w:ascii="Calibri" w:hAnsi="Calibri" w:cs="Calibri"/>
        </w:rPr>
        <w:t>-</w:t>
      </w:r>
      <w:r w:rsidR="00855634" w:rsidRPr="00D10004">
        <w:rPr>
          <w:rFonts w:ascii="Calibri" w:hAnsi="Calibri" w:cs="Calibri"/>
        </w:rPr>
        <w:t>FCS</w:t>
      </w:r>
      <w:r w:rsidRPr="00D10004">
        <w:rPr>
          <w:rFonts w:ascii="Calibri" w:hAnsi="Calibri" w:cs="Calibri"/>
        </w:rPr>
        <w:t xml:space="preserve"> s’appliquent sous réserve des stipulations du présent article.</w:t>
      </w:r>
    </w:p>
    <w:p w14:paraId="36DD3979" w14:textId="6A2D4660" w:rsidR="00CC5F93" w:rsidRPr="00D10004" w:rsidRDefault="00FF1D73" w:rsidP="00CC5F93">
      <w:pPr>
        <w:pStyle w:val="Titre2"/>
        <w:rPr>
          <w:rFonts w:ascii="Calibri" w:hAnsi="Calibri" w:cs="Calibri"/>
        </w:rPr>
      </w:pPr>
      <w:bookmarkStart w:id="86" w:name="_Toc443461539"/>
      <w:bookmarkStart w:id="87" w:name="_Toc218680295"/>
      <w:r w:rsidRPr="00D10004">
        <w:rPr>
          <w:rFonts w:ascii="Calibri" w:hAnsi="Calibri" w:cs="Calibri"/>
        </w:rPr>
        <w:t>17</w:t>
      </w:r>
      <w:r w:rsidR="00CC5F93" w:rsidRPr="00D10004">
        <w:rPr>
          <w:rFonts w:ascii="Calibri" w:hAnsi="Calibri" w:cs="Calibri"/>
        </w:rPr>
        <w:t xml:space="preserve">.1 </w:t>
      </w:r>
      <w:r w:rsidR="00DB72B8" w:rsidRPr="00D10004">
        <w:rPr>
          <w:rFonts w:ascii="Calibri" w:hAnsi="Calibri" w:cs="Calibri"/>
        </w:rPr>
        <w:t xml:space="preserve">- </w:t>
      </w:r>
      <w:bookmarkEnd w:id="86"/>
      <w:r w:rsidR="00627F49" w:rsidRPr="00D10004">
        <w:rPr>
          <w:rFonts w:ascii="Calibri" w:hAnsi="Calibri" w:cs="Calibri"/>
        </w:rPr>
        <w:t>Principes généraux</w:t>
      </w:r>
      <w:bookmarkEnd w:id="87"/>
    </w:p>
    <w:p w14:paraId="0E914117" w14:textId="35699418" w:rsidR="00627F49" w:rsidRPr="00D10004" w:rsidRDefault="00627F49" w:rsidP="00627F49">
      <w:pPr>
        <w:pStyle w:val="Normal1"/>
        <w:ind w:left="284" w:firstLine="0"/>
        <w:rPr>
          <w:rFonts w:ascii="Calibri" w:hAnsi="Calibri" w:cs="Calibri"/>
          <w:szCs w:val="22"/>
        </w:rPr>
      </w:pPr>
      <w:r w:rsidRPr="00D10004">
        <w:rPr>
          <w:rFonts w:ascii="Calibri" w:hAnsi="Calibri" w:cs="Calibri"/>
          <w:szCs w:val="22"/>
        </w:rPr>
        <w:t xml:space="preserve">Des pénalités pour non-respect des niveaux de service, dont les indices de qualité/réactivité, sont définies ci-après. </w:t>
      </w:r>
      <w:r w:rsidR="00703819" w:rsidRPr="00D10004">
        <w:rPr>
          <w:rFonts w:ascii="Calibri" w:hAnsi="Calibri" w:cs="Calibri"/>
          <w:szCs w:val="22"/>
        </w:rPr>
        <w:t>L’Acheteur</w:t>
      </w:r>
      <w:r w:rsidRPr="00D10004">
        <w:rPr>
          <w:rFonts w:ascii="Calibri" w:hAnsi="Calibri" w:cs="Calibri"/>
          <w:szCs w:val="22"/>
        </w:rPr>
        <w:t xml:space="preserve"> peut appliquer les pénalités sans qu’il soit nécessaire de procéder à une mise en demeure préalable, dès la constatation du non-respect des niveaux de service.</w:t>
      </w:r>
    </w:p>
    <w:p w14:paraId="757AB770" w14:textId="77777777" w:rsidR="00627F49" w:rsidRPr="00D10004" w:rsidRDefault="00627F49" w:rsidP="00627F49">
      <w:pPr>
        <w:pStyle w:val="Normal1"/>
        <w:ind w:left="284"/>
        <w:rPr>
          <w:rFonts w:ascii="Calibri" w:hAnsi="Calibri" w:cs="Calibri"/>
          <w:szCs w:val="22"/>
        </w:rPr>
      </w:pPr>
    </w:p>
    <w:p w14:paraId="7FDC4AB4" w14:textId="77777777" w:rsidR="00627F49" w:rsidRPr="00D10004" w:rsidRDefault="00627F49" w:rsidP="00627F49">
      <w:pPr>
        <w:pStyle w:val="Normal1"/>
        <w:ind w:left="284" w:firstLine="0"/>
        <w:rPr>
          <w:rFonts w:ascii="Calibri" w:hAnsi="Calibri" w:cs="Calibri"/>
          <w:szCs w:val="22"/>
        </w:rPr>
      </w:pPr>
      <w:r w:rsidRPr="00D10004">
        <w:rPr>
          <w:rFonts w:ascii="Calibri" w:hAnsi="Calibri" w:cs="Calibri"/>
          <w:szCs w:val="22"/>
        </w:rPr>
        <w:t>Ces pénalités seront facturées par trimestre civil, augmentées des taxes et notamment de la T.V.A. en vigueur au jour de la facturation. La non-facturation ne pourra pas être interprétée comme une renonciation au bénéfice des pénalités.</w:t>
      </w:r>
    </w:p>
    <w:p w14:paraId="412AE7E2" w14:textId="77777777" w:rsidR="00627F49" w:rsidRPr="00D10004" w:rsidRDefault="00627F49" w:rsidP="00627F49">
      <w:pPr>
        <w:pStyle w:val="Normal1"/>
        <w:ind w:left="284"/>
        <w:rPr>
          <w:rFonts w:ascii="Calibri" w:hAnsi="Calibri" w:cs="Calibri"/>
          <w:szCs w:val="22"/>
        </w:rPr>
      </w:pPr>
    </w:p>
    <w:p w14:paraId="260E92C2" w14:textId="77777777" w:rsidR="00627F49" w:rsidRPr="00D10004" w:rsidRDefault="00627F49" w:rsidP="00627F49">
      <w:pPr>
        <w:pStyle w:val="Normal1"/>
        <w:ind w:left="284" w:firstLine="0"/>
        <w:rPr>
          <w:rFonts w:ascii="Calibri" w:hAnsi="Calibri" w:cs="Calibri"/>
          <w:szCs w:val="22"/>
        </w:rPr>
      </w:pPr>
      <w:r w:rsidRPr="00D10004">
        <w:rPr>
          <w:rFonts w:ascii="Calibri" w:hAnsi="Calibri" w:cs="Calibri"/>
          <w:szCs w:val="22"/>
        </w:rPr>
        <w:t>Les pénalités sont plafonnées à un montant égal à trente (30) pour cent (30%) du montant total du/des service(s) correspondant au montant indiqué dans les pièces de marché.</w:t>
      </w:r>
    </w:p>
    <w:p w14:paraId="1820E529" w14:textId="77777777" w:rsidR="00627F49" w:rsidRPr="00D10004" w:rsidRDefault="00627F49" w:rsidP="00627F49">
      <w:pPr>
        <w:pStyle w:val="Normal1"/>
        <w:ind w:left="284"/>
        <w:rPr>
          <w:rFonts w:ascii="Calibri" w:hAnsi="Calibri" w:cs="Calibri"/>
          <w:szCs w:val="22"/>
        </w:rPr>
      </w:pPr>
    </w:p>
    <w:p w14:paraId="410410B7" w14:textId="61CD7BA5" w:rsidR="00627F49" w:rsidRPr="00D10004" w:rsidRDefault="00627F49" w:rsidP="00627F49">
      <w:pPr>
        <w:pStyle w:val="Normal1"/>
        <w:ind w:left="284" w:firstLine="0"/>
        <w:rPr>
          <w:rFonts w:ascii="Calibri" w:hAnsi="Calibri" w:cs="Calibri"/>
          <w:szCs w:val="22"/>
        </w:rPr>
      </w:pPr>
      <w:r w:rsidRPr="00D10004">
        <w:rPr>
          <w:rFonts w:ascii="Calibri" w:hAnsi="Calibri" w:cs="Calibri"/>
          <w:szCs w:val="22"/>
        </w:rPr>
        <w:t xml:space="preserve">En cas d’atteinte du plafond des pénalités du fait du </w:t>
      </w:r>
      <w:r w:rsidR="00703819" w:rsidRPr="00D10004">
        <w:rPr>
          <w:rFonts w:ascii="Calibri" w:hAnsi="Calibri" w:cs="Calibri"/>
          <w:szCs w:val="22"/>
        </w:rPr>
        <w:t>Titulaire</w:t>
      </w:r>
      <w:r w:rsidRPr="00D10004">
        <w:rPr>
          <w:rFonts w:ascii="Calibri" w:hAnsi="Calibri" w:cs="Calibri"/>
          <w:szCs w:val="22"/>
        </w:rPr>
        <w:t xml:space="preserve">, </w:t>
      </w:r>
      <w:r w:rsidR="00703819" w:rsidRPr="00D10004">
        <w:rPr>
          <w:rFonts w:ascii="Calibri" w:hAnsi="Calibri" w:cs="Calibri"/>
          <w:szCs w:val="22"/>
        </w:rPr>
        <w:t>l’Acheteur</w:t>
      </w:r>
      <w:r w:rsidRPr="00D10004">
        <w:rPr>
          <w:rFonts w:ascii="Calibri" w:hAnsi="Calibri" w:cs="Calibri"/>
          <w:szCs w:val="22"/>
        </w:rPr>
        <w:t xml:space="preserve"> peut résilier le </w:t>
      </w:r>
      <w:r w:rsidR="00703819" w:rsidRPr="00D10004">
        <w:rPr>
          <w:rFonts w:ascii="Calibri" w:hAnsi="Calibri" w:cs="Calibri"/>
          <w:szCs w:val="22"/>
        </w:rPr>
        <w:t>Marché</w:t>
      </w:r>
      <w:r w:rsidRPr="00D10004">
        <w:rPr>
          <w:rFonts w:ascii="Calibri" w:hAnsi="Calibri" w:cs="Calibri"/>
          <w:szCs w:val="22"/>
        </w:rPr>
        <w:t xml:space="preserve"> aux torts du </w:t>
      </w:r>
      <w:r w:rsidR="00703819" w:rsidRPr="00D10004">
        <w:rPr>
          <w:rFonts w:ascii="Calibri" w:hAnsi="Calibri" w:cs="Calibri"/>
          <w:szCs w:val="22"/>
        </w:rPr>
        <w:t>Titulaire</w:t>
      </w:r>
      <w:r w:rsidRPr="00D10004">
        <w:rPr>
          <w:rFonts w:ascii="Calibri" w:hAnsi="Calibri" w:cs="Calibri"/>
          <w:szCs w:val="22"/>
        </w:rPr>
        <w:t>, dans les conditions prévues à l’article 1</w:t>
      </w:r>
      <w:r w:rsidR="00FF1D73" w:rsidRPr="00D10004">
        <w:rPr>
          <w:rFonts w:ascii="Calibri" w:hAnsi="Calibri" w:cs="Calibri"/>
          <w:szCs w:val="22"/>
        </w:rPr>
        <w:t>8</w:t>
      </w:r>
      <w:r w:rsidRPr="00D10004">
        <w:rPr>
          <w:rFonts w:ascii="Calibri" w:hAnsi="Calibri" w:cs="Calibri"/>
          <w:szCs w:val="22"/>
        </w:rPr>
        <w:t>.1 « Résiliation pour manquement », sans que celui-ci puisse prétendre à une indemnité de ce fait.</w:t>
      </w:r>
    </w:p>
    <w:p w14:paraId="54020682" w14:textId="77777777" w:rsidR="00627F49" w:rsidRPr="00D10004" w:rsidRDefault="00627F49" w:rsidP="00627F49">
      <w:pPr>
        <w:pStyle w:val="Normal1"/>
        <w:ind w:left="284"/>
        <w:rPr>
          <w:rFonts w:ascii="Calibri" w:hAnsi="Calibri" w:cs="Calibri"/>
          <w:szCs w:val="22"/>
        </w:rPr>
      </w:pPr>
    </w:p>
    <w:p w14:paraId="6CC094BF" w14:textId="254B8FC0" w:rsidR="00627F49" w:rsidRPr="00D10004" w:rsidRDefault="00627F49" w:rsidP="00627F49">
      <w:pPr>
        <w:pStyle w:val="Normal1"/>
        <w:ind w:left="284" w:firstLine="0"/>
        <w:rPr>
          <w:rFonts w:ascii="Calibri" w:hAnsi="Calibri" w:cs="Calibri"/>
          <w:szCs w:val="22"/>
        </w:rPr>
      </w:pPr>
      <w:r w:rsidRPr="00D10004">
        <w:rPr>
          <w:rFonts w:ascii="Calibri" w:hAnsi="Calibri" w:cs="Calibri"/>
          <w:szCs w:val="22"/>
        </w:rPr>
        <w:t xml:space="preserve">Le fait qu’un indicateur de service ne soit pas assorti d’un calcul de pénalités ne signifie nullement que </w:t>
      </w:r>
      <w:r w:rsidR="00703819" w:rsidRPr="00D10004">
        <w:rPr>
          <w:rFonts w:ascii="Calibri" w:hAnsi="Calibri" w:cs="Calibri"/>
          <w:szCs w:val="22"/>
        </w:rPr>
        <w:t>l’Acheteur</w:t>
      </w:r>
      <w:r w:rsidRPr="00D10004">
        <w:rPr>
          <w:rFonts w:ascii="Calibri" w:hAnsi="Calibri" w:cs="Calibri"/>
          <w:szCs w:val="22"/>
        </w:rPr>
        <w:t xml:space="preserve"> renonce au niveau de service contractuel correspondant. </w:t>
      </w:r>
    </w:p>
    <w:p w14:paraId="33175654" w14:textId="77777777" w:rsidR="00627F49" w:rsidRPr="00D10004" w:rsidRDefault="00627F49" w:rsidP="00627F49">
      <w:pPr>
        <w:pStyle w:val="Normal1"/>
        <w:ind w:left="284"/>
        <w:rPr>
          <w:rFonts w:ascii="Calibri" w:hAnsi="Calibri" w:cs="Calibri"/>
          <w:szCs w:val="22"/>
        </w:rPr>
      </w:pPr>
    </w:p>
    <w:p w14:paraId="2157A092" w14:textId="2F0150A9" w:rsidR="00627F49" w:rsidRPr="00D10004" w:rsidRDefault="00627F49" w:rsidP="00627F49">
      <w:pPr>
        <w:pStyle w:val="Normal1"/>
        <w:ind w:left="284" w:firstLine="0"/>
        <w:rPr>
          <w:rFonts w:ascii="Calibri" w:hAnsi="Calibri" w:cs="Calibri"/>
          <w:szCs w:val="22"/>
        </w:rPr>
      </w:pPr>
      <w:r w:rsidRPr="00D10004">
        <w:rPr>
          <w:rFonts w:ascii="Calibri" w:hAnsi="Calibri" w:cs="Calibri"/>
          <w:szCs w:val="22"/>
        </w:rPr>
        <w:t xml:space="preserve">La mise en jeu du présent article « Pénalités » n’emporte en aucun cas renonciation à invoquer l’article « Résiliation ». </w:t>
      </w:r>
      <w:r w:rsidR="00703819" w:rsidRPr="00D10004">
        <w:rPr>
          <w:rFonts w:ascii="Calibri" w:hAnsi="Calibri" w:cs="Calibri"/>
          <w:szCs w:val="22"/>
        </w:rPr>
        <w:t>L’Acheteur</w:t>
      </w:r>
      <w:r w:rsidRPr="00D10004">
        <w:rPr>
          <w:rFonts w:ascii="Calibri" w:hAnsi="Calibri" w:cs="Calibri"/>
          <w:szCs w:val="22"/>
        </w:rPr>
        <w:t xml:space="preserve"> se réserve le droit de faire valoir ladite clause, à tout moment, nonobstant le paiement des pénalités. En tout état de cause, </w:t>
      </w:r>
      <w:r w:rsidR="00703819" w:rsidRPr="00D10004">
        <w:rPr>
          <w:rFonts w:ascii="Calibri" w:hAnsi="Calibri" w:cs="Calibri"/>
          <w:szCs w:val="22"/>
        </w:rPr>
        <w:t>l’Acheteur</w:t>
      </w:r>
      <w:r w:rsidRPr="00D10004">
        <w:rPr>
          <w:rFonts w:ascii="Calibri" w:hAnsi="Calibri" w:cs="Calibri"/>
          <w:szCs w:val="22"/>
        </w:rPr>
        <w:t xml:space="preserve"> ne saurait se prévaloir de l’article « Résiliation » dès lors que le non-respect des niveaux de service est dû à un manquement exclusivement imputable au </w:t>
      </w:r>
      <w:r w:rsidR="00D10004" w:rsidRPr="00D10004">
        <w:rPr>
          <w:rFonts w:ascii="Calibri" w:hAnsi="Calibri" w:cs="Calibri"/>
          <w:szCs w:val="22"/>
        </w:rPr>
        <w:t>Titulaire</w:t>
      </w:r>
      <w:r w:rsidRPr="00D10004">
        <w:rPr>
          <w:rFonts w:ascii="Calibri" w:hAnsi="Calibri" w:cs="Calibri"/>
          <w:szCs w:val="22"/>
        </w:rPr>
        <w:t xml:space="preserve">. </w:t>
      </w:r>
    </w:p>
    <w:p w14:paraId="39B7C287" w14:textId="77777777" w:rsidR="00627F49" w:rsidRPr="00D10004" w:rsidRDefault="00627F49" w:rsidP="00627F49">
      <w:pPr>
        <w:pStyle w:val="Normal1"/>
        <w:ind w:left="284"/>
        <w:rPr>
          <w:rFonts w:ascii="Calibri" w:hAnsi="Calibri" w:cs="Calibri"/>
          <w:szCs w:val="22"/>
        </w:rPr>
      </w:pPr>
    </w:p>
    <w:p w14:paraId="534C9463" w14:textId="09155303" w:rsidR="00CC5F93" w:rsidRPr="00D10004" w:rsidRDefault="00703819" w:rsidP="00627F49">
      <w:pPr>
        <w:pStyle w:val="Normal1"/>
        <w:ind w:left="284" w:firstLine="0"/>
        <w:rPr>
          <w:rFonts w:ascii="Calibri" w:hAnsi="Calibri" w:cs="Calibri"/>
        </w:rPr>
      </w:pPr>
      <w:r w:rsidRPr="00D10004">
        <w:rPr>
          <w:rFonts w:ascii="Calibri" w:hAnsi="Calibri" w:cs="Calibri"/>
          <w:szCs w:val="22"/>
        </w:rPr>
        <w:t>L’Acheteur</w:t>
      </w:r>
      <w:r w:rsidR="00627F49" w:rsidRPr="00D10004">
        <w:rPr>
          <w:rFonts w:ascii="Calibri" w:hAnsi="Calibri" w:cs="Calibri"/>
          <w:szCs w:val="22"/>
        </w:rPr>
        <w:t xml:space="preserve"> émettra une facture correspondant au montant des pénalités directement auprès du </w:t>
      </w:r>
      <w:r w:rsidRPr="00D10004">
        <w:rPr>
          <w:rFonts w:ascii="Calibri" w:hAnsi="Calibri" w:cs="Calibri"/>
          <w:szCs w:val="22"/>
        </w:rPr>
        <w:t>Titulaire</w:t>
      </w:r>
      <w:r w:rsidR="00627F49" w:rsidRPr="00D10004">
        <w:rPr>
          <w:rFonts w:ascii="Calibri" w:hAnsi="Calibri" w:cs="Calibri"/>
          <w:szCs w:val="22"/>
        </w:rPr>
        <w:t xml:space="preserve">. Le décompte des pénalités est notifié au </w:t>
      </w:r>
      <w:r w:rsidRPr="00D10004">
        <w:rPr>
          <w:rFonts w:ascii="Calibri" w:hAnsi="Calibri" w:cs="Calibri"/>
          <w:szCs w:val="22"/>
        </w:rPr>
        <w:t>Titulaire</w:t>
      </w:r>
      <w:r w:rsidR="00627F49" w:rsidRPr="00D10004">
        <w:rPr>
          <w:rFonts w:ascii="Calibri" w:hAnsi="Calibri" w:cs="Calibri"/>
          <w:szCs w:val="22"/>
        </w:rPr>
        <w:t xml:space="preserve">. </w:t>
      </w:r>
      <w:r w:rsidR="005B4C5D" w:rsidRPr="00D10004">
        <w:rPr>
          <w:rFonts w:ascii="Calibri" w:hAnsi="Calibri" w:cs="Calibri"/>
        </w:rPr>
        <w:t xml:space="preserve">Les pénalités peuvent être cumulées. Toutefois, le montant des pénalités appliquées au Titulaire au cours du marché, </w:t>
      </w:r>
      <w:r w:rsidR="005B4C5D" w:rsidRPr="00D10004">
        <w:rPr>
          <w:rFonts w:ascii="Calibri" w:hAnsi="Calibri" w:cs="Calibri"/>
          <w:szCs w:val="22"/>
        </w:rPr>
        <w:t>hors pénalités appliquées au titre de l’article 8.3 du présent CCAP,</w:t>
      </w:r>
      <w:r w:rsidR="005B4C5D" w:rsidRPr="00D10004">
        <w:rPr>
          <w:rFonts w:ascii="Calibri" w:hAnsi="Calibri" w:cs="Calibri"/>
        </w:rPr>
        <w:t xml:space="preserve"> ne pourra pas être supérieur à 50 % du montant cumulé HT des prestations forfaitaires du Marché et des bons de commande émis en exécution du marché.</w:t>
      </w:r>
      <w:r w:rsidR="005B4C5D" w:rsidRPr="00D10004">
        <w:rPr>
          <w:rFonts w:ascii="Calibri" w:hAnsi="Calibri"/>
        </w:rPr>
        <w:t xml:space="preserve"> Elles seront appliquées par précompte sur les sommes dues au titulaire.</w:t>
      </w:r>
    </w:p>
    <w:p w14:paraId="3BE57920" w14:textId="14CCB740" w:rsidR="00CC5F93" w:rsidRPr="00D10004" w:rsidRDefault="00FF1D73" w:rsidP="00CC5F93">
      <w:pPr>
        <w:pStyle w:val="Titre2"/>
        <w:rPr>
          <w:rFonts w:ascii="Calibri" w:hAnsi="Calibri" w:cs="Calibri"/>
        </w:rPr>
      </w:pPr>
      <w:bookmarkStart w:id="88" w:name="_Toc443461540"/>
      <w:bookmarkStart w:id="89" w:name="_Toc218680296"/>
      <w:bookmarkStart w:id="90" w:name="_Hlk218612281"/>
      <w:r w:rsidRPr="00D10004">
        <w:rPr>
          <w:rFonts w:ascii="Calibri" w:hAnsi="Calibri" w:cs="Calibri"/>
        </w:rPr>
        <w:t>17</w:t>
      </w:r>
      <w:r w:rsidR="00CC5F93" w:rsidRPr="00D10004">
        <w:rPr>
          <w:rFonts w:ascii="Calibri" w:hAnsi="Calibri" w:cs="Calibri"/>
        </w:rPr>
        <w:t xml:space="preserve">.2 - Pénalités </w:t>
      </w:r>
      <w:bookmarkEnd w:id="88"/>
      <w:r w:rsidR="00627F49" w:rsidRPr="00D10004">
        <w:rPr>
          <w:rFonts w:ascii="Calibri" w:hAnsi="Calibri" w:cs="Calibri"/>
        </w:rPr>
        <w:t>pour non-respect des niveaux de service</w:t>
      </w:r>
      <w:bookmarkEnd w:id="89"/>
    </w:p>
    <w:p w14:paraId="6F93C504" w14:textId="302C5A40" w:rsidR="00627F49" w:rsidRDefault="00627F49" w:rsidP="00790995">
      <w:pPr>
        <w:pStyle w:val="Normal1"/>
        <w:ind w:left="284" w:firstLine="0"/>
        <w:rPr>
          <w:rFonts w:ascii="Calibri" w:hAnsi="Calibri" w:cs="Calibri"/>
        </w:rPr>
      </w:pPr>
      <w:r w:rsidRPr="00D10004">
        <w:rPr>
          <w:rFonts w:ascii="Calibri" w:hAnsi="Calibri" w:cs="Calibri"/>
        </w:rPr>
        <w:t>Dans le cas, où le Titulaire ne respecterait pas les exigences de qualité de service telles que décrites au présent document, la CDC pourra procéder à une retenue de pénalités selon les modalités détaillées ci-après.</w:t>
      </w:r>
    </w:p>
    <w:p w14:paraId="63FDAB9E" w14:textId="77777777" w:rsidR="00790995" w:rsidRPr="00790995" w:rsidRDefault="00790995" w:rsidP="00790995">
      <w:pPr>
        <w:pStyle w:val="Normal1"/>
        <w:ind w:left="284" w:firstLine="0"/>
        <w:rPr>
          <w:rFonts w:ascii="Calibri" w:hAnsi="Calibri" w:cs="Calibri"/>
        </w:rPr>
      </w:pPr>
    </w:p>
    <w:bookmarkEnd w:id="90"/>
    <w:p w14:paraId="22548001" w14:textId="12D076F2" w:rsidR="00627F49" w:rsidRDefault="00627F49" w:rsidP="00790995">
      <w:pPr>
        <w:pStyle w:val="Normal1"/>
        <w:ind w:left="284" w:firstLine="0"/>
        <w:rPr>
          <w:rFonts w:ascii="Calibri" w:hAnsi="Calibri" w:cs="Calibri"/>
        </w:rPr>
      </w:pPr>
      <w:r w:rsidRPr="00D10004">
        <w:rPr>
          <w:rFonts w:ascii="Calibri" w:hAnsi="Calibri" w:cs="Calibri"/>
        </w:rPr>
        <w:lastRenderedPageBreak/>
        <w:t>En cas de non-respect des délais d’intervention, de correction et de GTR (garantie de rétablissement), le Titulaire sera redevable envers l’Acheteur d’une pénalité égale à 0,5% du montant annuel du marché par jour de retard. Cette pénalité est applicable cumulativement en cas de non-respect de l’un ou l’autre des délais ci-dessus.</w:t>
      </w:r>
    </w:p>
    <w:p w14:paraId="498045F4" w14:textId="77777777" w:rsidR="00790995" w:rsidRPr="00790995" w:rsidRDefault="00790995" w:rsidP="00790995">
      <w:pPr>
        <w:pStyle w:val="Normal1"/>
        <w:ind w:left="284" w:firstLine="0"/>
        <w:rPr>
          <w:rFonts w:ascii="Calibri" w:hAnsi="Calibri" w:cs="Calibri"/>
        </w:rPr>
      </w:pPr>
    </w:p>
    <w:p w14:paraId="1EBF6DFF" w14:textId="6D383CD6" w:rsidR="00627F49" w:rsidRDefault="00627F49" w:rsidP="00790995">
      <w:pPr>
        <w:pStyle w:val="Normal1"/>
        <w:ind w:left="284" w:firstLine="0"/>
        <w:rPr>
          <w:rFonts w:ascii="Calibri" w:hAnsi="Calibri" w:cs="Calibri"/>
        </w:rPr>
      </w:pPr>
      <w:r w:rsidRPr="00D10004">
        <w:rPr>
          <w:rFonts w:ascii="Calibri" w:hAnsi="Calibri" w:cs="Calibri"/>
        </w:rPr>
        <w:t>Cette pénalité ne sera pas due en cas de retard du Titulaire dû à un manquement exclusif de l’Acheteur.</w:t>
      </w:r>
    </w:p>
    <w:p w14:paraId="2A06621D" w14:textId="77777777" w:rsidR="00790995" w:rsidRPr="00790995" w:rsidRDefault="00790995" w:rsidP="00790995">
      <w:pPr>
        <w:pStyle w:val="Normal1"/>
        <w:ind w:left="284" w:firstLine="0"/>
        <w:rPr>
          <w:rFonts w:ascii="Calibri" w:hAnsi="Calibri" w:cs="Calibri"/>
        </w:rPr>
      </w:pPr>
    </w:p>
    <w:p w14:paraId="7438C46F" w14:textId="77777777" w:rsidR="00627F49" w:rsidRPr="00790995" w:rsidRDefault="00627F49" w:rsidP="00790995">
      <w:pPr>
        <w:pStyle w:val="Normal1"/>
        <w:ind w:left="284" w:firstLine="0"/>
        <w:rPr>
          <w:rFonts w:ascii="Calibri" w:hAnsi="Calibri" w:cs="Calibri"/>
        </w:rPr>
      </w:pPr>
      <w:r w:rsidRPr="00D10004">
        <w:rPr>
          <w:rFonts w:ascii="Calibri" w:hAnsi="Calibri" w:cs="Calibri"/>
        </w:rPr>
        <w:t>Toute heure ou jour commencé en dépassement d’un niveau de service est dû au titre des pénalités.</w:t>
      </w:r>
    </w:p>
    <w:p w14:paraId="7B2B8307" w14:textId="77777777" w:rsidR="00627F49" w:rsidRDefault="00627F49" w:rsidP="00627F49"/>
    <w:p w14:paraId="2A056C21" w14:textId="5C8FFD3D" w:rsidR="00627F49" w:rsidRPr="00D10004" w:rsidRDefault="00FF1D73" w:rsidP="00627F49">
      <w:pPr>
        <w:pStyle w:val="Titre2"/>
        <w:rPr>
          <w:rFonts w:ascii="Calibri" w:hAnsi="Calibri" w:cs="Calibri"/>
        </w:rPr>
      </w:pPr>
      <w:bookmarkStart w:id="91" w:name="_Toc218680297"/>
      <w:r w:rsidRPr="00D10004">
        <w:rPr>
          <w:rFonts w:ascii="Calibri" w:hAnsi="Calibri" w:cs="Calibri"/>
        </w:rPr>
        <w:t>17</w:t>
      </w:r>
      <w:r w:rsidR="00627F49" w:rsidRPr="00D10004">
        <w:rPr>
          <w:rFonts w:ascii="Calibri" w:hAnsi="Calibri" w:cs="Calibri"/>
        </w:rPr>
        <w:t>.3 - Pénalités pour retard de livraison des évolutions</w:t>
      </w:r>
      <w:bookmarkEnd w:id="91"/>
    </w:p>
    <w:p w14:paraId="2734D079" w14:textId="183572C4" w:rsidR="00627F49" w:rsidRDefault="00627F49" w:rsidP="00790995">
      <w:pPr>
        <w:pStyle w:val="Normal1"/>
        <w:ind w:left="284" w:firstLine="0"/>
        <w:rPr>
          <w:rFonts w:ascii="Calibri" w:hAnsi="Calibri" w:cs="Calibri"/>
        </w:rPr>
      </w:pPr>
      <w:r w:rsidRPr="00D10004">
        <w:rPr>
          <w:rFonts w:ascii="Calibri" w:hAnsi="Calibri" w:cs="Calibri"/>
        </w:rPr>
        <w:t xml:space="preserve">Au titre de la maintenance évolutive, le Titulaire s’engage à fournir les nouvelles versions, mise à jour ou évolutions du Service </w:t>
      </w:r>
      <w:r w:rsidR="003976D6" w:rsidRPr="00D10004">
        <w:rPr>
          <w:rFonts w:ascii="Calibri" w:hAnsi="Calibri" w:cs="Calibri"/>
        </w:rPr>
        <w:t>à l’Acheteur</w:t>
      </w:r>
      <w:r w:rsidRPr="00D10004">
        <w:rPr>
          <w:rFonts w:ascii="Calibri" w:hAnsi="Calibri" w:cs="Calibri"/>
        </w:rPr>
        <w:t xml:space="preserve"> dans un délai de trois (3) jours ouvrés à compter de demande </w:t>
      </w:r>
      <w:r w:rsidR="003976D6" w:rsidRPr="00D10004">
        <w:rPr>
          <w:rFonts w:ascii="Calibri" w:hAnsi="Calibri" w:cs="Calibri"/>
        </w:rPr>
        <w:t>de l’Acheteur</w:t>
      </w:r>
      <w:r w:rsidRPr="00D10004">
        <w:rPr>
          <w:rFonts w:ascii="Calibri" w:hAnsi="Calibri" w:cs="Calibri"/>
        </w:rPr>
        <w:t>.</w:t>
      </w:r>
    </w:p>
    <w:p w14:paraId="6FED10F9" w14:textId="77777777" w:rsidR="00790995" w:rsidRPr="00790995" w:rsidRDefault="00790995" w:rsidP="00790995">
      <w:pPr>
        <w:pStyle w:val="Normal1"/>
        <w:ind w:left="284" w:firstLine="0"/>
        <w:rPr>
          <w:rFonts w:ascii="Calibri" w:hAnsi="Calibri" w:cs="Calibri"/>
        </w:rPr>
      </w:pPr>
    </w:p>
    <w:p w14:paraId="13D90B92" w14:textId="3BB80D79" w:rsidR="00627F49" w:rsidRPr="00790995" w:rsidRDefault="00627F49" w:rsidP="00790995">
      <w:pPr>
        <w:pStyle w:val="Normal1"/>
        <w:ind w:left="284" w:firstLine="0"/>
        <w:rPr>
          <w:rFonts w:ascii="Calibri" w:hAnsi="Calibri" w:cs="Calibri"/>
        </w:rPr>
      </w:pPr>
      <w:r w:rsidRPr="00D10004">
        <w:rPr>
          <w:rFonts w:ascii="Calibri" w:hAnsi="Calibri" w:cs="Calibri"/>
        </w:rPr>
        <w:t xml:space="preserve">Tout dépassement de ce délai entraine l’application d’une pénalité égale à 0,5% du montant annuel total du </w:t>
      </w:r>
      <w:r w:rsidR="00703819" w:rsidRPr="00790995">
        <w:rPr>
          <w:rFonts w:ascii="Calibri" w:hAnsi="Calibri" w:cs="Calibri"/>
        </w:rPr>
        <w:t>Marché</w:t>
      </w:r>
      <w:r w:rsidRPr="00D10004">
        <w:rPr>
          <w:rFonts w:ascii="Calibri" w:hAnsi="Calibri" w:cs="Calibri"/>
        </w:rPr>
        <w:t xml:space="preserve"> par jour ouvrés de retard.</w:t>
      </w:r>
    </w:p>
    <w:p w14:paraId="297024A0" w14:textId="7892D365" w:rsidR="005B4C5D" w:rsidRPr="00D10004" w:rsidRDefault="00FF1D73" w:rsidP="00627F49">
      <w:pPr>
        <w:pStyle w:val="Titre2"/>
        <w:rPr>
          <w:rFonts w:ascii="Calibri" w:hAnsi="Calibri" w:cs="Calibri"/>
        </w:rPr>
      </w:pPr>
      <w:bookmarkStart w:id="92" w:name="_Toc218680298"/>
      <w:r w:rsidRPr="00D10004">
        <w:rPr>
          <w:rFonts w:ascii="Calibri" w:hAnsi="Calibri" w:cs="Calibri"/>
        </w:rPr>
        <w:t>17</w:t>
      </w:r>
      <w:r w:rsidR="005B4C5D" w:rsidRPr="00D10004">
        <w:rPr>
          <w:rFonts w:ascii="Calibri" w:hAnsi="Calibri" w:cs="Calibri"/>
        </w:rPr>
        <w:t>.</w:t>
      </w:r>
      <w:r w:rsidR="003976D6" w:rsidRPr="00D10004">
        <w:rPr>
          <w:rFonts w:ascii="Calibri" w:hAnsi="Calibri" w:cs="Calibri"/>
        </w:rPr>
        <w:t>4</w:t>
      </w:r>
      <w:r w:rsidR="005B4C5D" w:rsidRPr="00D10004">
        <w:rPr>
          <w:rFonts w:ascii="Calibri" w:hAnsi="Calibri" w:cs="Calibri"/>
        </w:rPr>
        <w:t xml:space="preserve"> - Pénalités pour non-respect de la législation du travail</w:t>
      </w:r>
      <w:bookmarkEnd w:id="92"/>
    </w:p>
    <w:p w14:paraId="4E39E604" w14:textId="7061968D" w:rsidR="005B4C5D" w:rsidRDefault="005B4C5D" w:rsidP="005B4C5D">
      <w:pPr>
        <w:pStyle w:val="Normal1"/>
        <w:ind w:left="284" w:firstLine="0"/>
        <w:rPr>
          <w:rFonts w:ascii="Calibri" w:hAnsi="Calibri" w:cs="Calibri"/>
        </w:rPr>
      </w:pPr>
      <w:r w:rsidRPr="00D10004">
        <w:rPr>
          <w:rFonts w:ascii="Calibri" w:hAnsi="Calibri" w:cs="Calibri"/>
        </w:rPr>
        <w:t xml:space="preserve">En cas de non-respect des formalités mentionnées aux articles L.8221-1, L. 8221-3 à L. 8221-5 du code du travail, le titulaire encourt une pénalité dont le montant est égal à 10 % du montant cumulé TTC des prestations forfaitaires du marché et des bons de commande émis par </w:t>
      </w:r>
      <w:r w:rsidR="009B33AD" w:rsidRPr="00D10004">
        <w:rPr>
          <w:rFonts w:ascii="Calibri" w:hAnsi="Calibri" w:cs="Calibri"/>
        </w:rPr>
        <w:t>l’Acheteur</w:t>
      </w:r>
      <w:r w:rsidRPr="00D10004">
        <w:rPr>
          <w:rFonts w:ascii="Calibri" w:hAnsi="Calibri" w:cs="Calibri"/>
        </w:rPr>
        <w:t xml:space="preserve"> à la date à laquelle </w:t>
      </w:r>
      <w:r w:rsidR="009B33AD" w:rsidRPr="00D10004">
        <w:rPr>
          <w:rFonts w:ascii="Calibri" w:hAnsi="Calibri" w:cs="Calibri"/>
        </w:rPr>
        <w:t>l’Acheteur</w:t>
      </w:r>
      <w:r w:rsidRPr="00D10004">
        <w:rPr>
          <w:rFonts w:ascii="Calibri" w:hAnsi="Calibri" w:cs="Calibri"/>
        </w:rPr>
        <w:t xml:space="preserve"> a eu connaissance de l’infraction commise et ne peut excéder celui des amendes encourues en application des articles L. 8224-1, L. 8224-2 et L. 8224-5 du code du travail.</w:t>
      </w:r>
    </w:p>
    <w:p w14:paraId="2A4CE2A7" w14:textId="77777777" w:rsidR="005B4C5D" w:rsidRDefault="005B4C5D" w:rsidP="00521E48">
      <w:pPr>
        <w:pStyle w:val="Normal1"/>
        <w:tabs>
          <w:tab w:val="clear" w:pos="284"/>
          <w:tab w:val="clear" w:pos="567"/>
          <w:tab w:val="clear" w:pos="851"/>
        </w:tabs>
        <w:ind w:firstLine="0"/>
      </w:pPr>
    </w:p>
    <w:p w14:paraId="5F84B62E" w14:textId="77777777" w:rsidR="00E60B8D" w:rsidRPr="00625C92" w:rsidRDefault="00E60B8D" w:rsidP="00625C92">
      <w:pPr>
        <w:pStyle w:val="Normal1"/>
        <w:ind w:left="284" w:firstLine="0"/>
        <w:rPr>
          <w:rFonts w:ascii="Calibri" w:hAnsi="Calibri" w:cs="Calibri"/>
          <w:szCs w:val="22"/>
        </w:rPr>
      </w:pPr>
    </w:p>
    <w:p w14:paraId="014DFECC" w14:textId="1BC7D2E0" w:rsidR="00B42071" w:rsidRDefault="00B42071">
      <w:pPr>
        <w:pStyle w:val="Titre1"/>
        <w:rPr>
          <w:rFonts w:ascii="Calibri" w:hAnsi="Calibri" w:cs="Calibri"/>
        </w:rPr>
      </w:pPr>
      <w:bookmarkStart w:id="93" w:name="_Toc218680299"/>
      <w:r w:rsidRPr="00BB56F5">
        <w:rPr>
          <w:rFonts w:ascii="Calibri" w:hAnsi="Calibri" w:cs="Calibri"/>
        </w:rPr>
        <w:t>Article 1</w:t>
      </w:r>
      <w:r w:rsidR="00FF1D73">
        <w:rPr>
          <w:rFonts w:ascii="Calibri" w:hAnsi="Calibri" w:cs="Calibri"/>
        </w:rPr>
        <w:t>8</w:t>
      </w:r>
      <w:r w:rsidRPr="00BB56F5">
        <w:rPr>
          <w:rFonts w:ascii="Calibri" w:hAnsi="Calibri" w:cs="Calibri"/>
        </w:rPr>
        <w:t xml:space="preserve"> : Résiliation </w:t>
      </w:r>
      <w:r w:rsidR="006001E4">
        <w:rPr>
          <w:rFonts w:ascii="Calibri" w:hAnsi="Calibri" w:cs="Calibri"/>
        </w:rPr>
        <w:t>du marché</w:t>
      </w:r>
      <w:bookmarkEnd w:id="93"/>
    </w:p>
    <w:p w14:paraId="5CC59F4E" w14:textId="7EFEC915" w:rsidR="00E83B90" w:rsidRPr="00D10004" w:rsidRDefault="00E83B90" w:rsidP="00E83B90">
      <w:pPr>
        <w:pStyle w:val="Titre2"/>
        <w:rPr>
          <w:rFonts w:ascii="Calibri" w:hAnsi="Calibri" w:cs="Calibri"/>
        </w:rPr>
      </w:pPr>
      <w:bookmarkStart w:id="94" w:name="_Toc218680300"/>
      <w:r w:rsidRPr="00D10004">
        <w:rPr>
          <w:rFonts w:ascii="Calibri" w:hAnsi="Calibri" w:cs="Calibri"/>
        </w:rPr>
        <w:t>1</w:t>
      </w:r>
      <w:r w:rsidR="00FF1D73" w:rsidRPr="00D10004">
        <w:rPr>
          <w:rFonts w:ascii="Calibri" w:hAnsi="Calibri" w:cs="Calibri"/>
        </w:rPr>
        <w:t>8</w:t>
      </w:r>
      <w:r w:rsidRPr="00D10004">
        <w:rPr>
          <w:rFonts w:ascii="Calibri" w:hAnsi="Calibri" w:cs="Calibri"/>
        </w:rPr>
        <w:t>.1 Résiliation pour manquement</w:t>
      </w:r>
      <w:bookmarkEnd w:id="94"/>
    </w:p>
    <w:p w14:paraId="247D54AB" w14:textId="77777777" w:rsidR="00E83B90" w:rsidRPr="00D10004" w:rsidRDefault="00E83B90" w:rsidP="00E83B90">
      <w:pPr>
        <w:pStyle w:val="Normal1"/>
        <w:ind w:left="284" w:firstLine="0"/>
        <w:rPr>
          <w:rFonts w:ascii="Calibri" w:hAnsi="Calibri" w:cs="Calibri"/>
          <w:szCs w:val="22"/>
        </w:rPr>
      </w:pPr>
    </w:p>
    <w:p w14:paraId="7725FC15" w14:textId="5D6FFBF2" w:rsidR="00E83B90" w:rsidRPr="00D10004" w:rsidRDefault="00E83B90" w:rsidP="00E83B90">
      <w:pPr>
        <w:pStyle w:val="Normal1"/>
        <w:ind w:left="284" w:firstLine="0"/>
        <w:rPr>
          <w:rFonts w:ascii="Calibri" w:hAnsi="Calibri" w:cs="Calibri"/>
          <w:szCs w:val="22"/>
        </w:rPr>
      </w:pPr>
      <w:r w:rsidRPr="00D10004">
        <w:rPr>
          <w:rFonts w:ascii="Calibri" w:hAnsi="Calibri" w:cs="Calibri"/>
          <w:szCs w:val="22"/>
        </w:rPr>
        <w:t xml:space="preserve">En cas d’inexécution ou de mauvaise exécution par une Partie d’une obligation lui incombant au titre du </w:t>
      </w:r>
      <w:r w:rsidR="00703819" w:rsidRPr="00D10004">
        <w:rPr>
          <w:rFonts w:ascii="Calibri" w:hAnsi="Calibri" w:cs="Calibri"/>
          <w:szCs w:val="22"/>
        </w:rPr>
        <w:t>Marché</w:t>
      </w:r>
      <w:r w:rsidRPr="00D10004">
        <w:rPr>
          <w:rFonts w:ascii="Calibri" w:hAnsi="Calibri" w:cs="Calibri"/>
          <w:szCs w:val="22"/>
        </w:rPr>
        <w:t xml:space="preserve">, l’autre Partie pourra résilier le </w:t>
      </w:r>
      <w:r w:rsidR="00703819" w:rsidRPr="00D10004">
        <w:rPr>
          <w:rFonts w:ascii="Calibri" w:hAnsi="Calibri" w:cs="Calibri"/>
          <w:szCs w:val="22"/>
        </w:rPr>
        <w:t>Marché</w:t>
      </w:r>
      <w:r w:rsidRPr="00D10004">
        <w:rPr>
          <w:rFonts w:ascii="Calibri" w:hAnsi="Calibri" w:cs="Calibri"/>
          <w:szCs w:val="22"/>
        </w:rPr>
        <w:t xml:space="preserve"> ou le Service affecté de plein droit et sans formalités trente (30) jours après envoi d’une mise en demeure adressée par lettre recommandée avec accusé de réception, si la Partie concerné n’a pas remédié audit manquement dans ce délai, sans préjudice des éventuels dommages et intérêts auxquels l’autre Partie pourrait prétendre du fait de ce manquement.</w:t>
      </w:r>
    </w:p>
    <w:p w14:paraId="0744BB47" w14:textId="34BE97D2" w:rsidR="00E83B90" w:rsidRPr="00D10004" w:rsidRDefault="00703819" w:rsidP="00E83B90">
      <w:pPr>
        <w:pStyle w:val="Normal1"/>
        <w:ind w:left="284" w:firstLine="0"/>
        <w:rPr>
          <w:rFonts w:ascii="Calibri" w:hAnsi="Calibri" w:cs="Calibri"/>
          <w:szCs w:val="22"/>
        </w:rPr>
      </w:pPr>
      <w:r w:rsidRPr="00D10004">
        <w:rPr>
          <w:rFonts w:ascii="Calibri" w:hAnsi="Calibri" w:cs="Calibri"/>
          <w:szCs w:val="22"/>
        </w:rPr>
        <w:t>L’Acheteur</w:t>
      </w:r>
      <w:r w:rsidR="00E83B90" w:rsidRPr="00D10004">
        <w:rPr>
          <w:rFonts w:ascii="Calibri" w:hAnsi="Calibri" w:cs="Calibri"/>
          <w:szCs w:val="22"/>
        </w:rPr>
        <w:t xml:space="preserve"> conservera l’ensemble des Livrables </w:t>
      </w:r>
      <w:r w:rsidR="00FF1D73" w:rsidRPr="00D10004">
        <w:rPr>
          <w:rFonts w:ascii="Calibri" w:hAnsi="Calibri" w:cs="Calibri"/>
          <w:szCs w:val="22"/>
        </w:rPr>
        <w:t>quel que</w:t>
      </w:r>
      <w:r w:rsidR="00E83B90" w:rsidRPr="00D10004">
        <w:rPr>
          <w:rFonts w:ascii="Calibri" w:hAnsi="Calibri" w:cs="Calibri"/>
          <w:szCs w:val="22"/>
        </w:rPr>
        <w:t xml:space="preserve"> soit les réclamations dans le cadre de la résiliation et le </w:t>
      </w:r>
      <w:r w:rsidRPr="00D10004">
        <w:rPr>
          <w:rFonts w:ascii="Calibri" w:hAnsi="Calibri" w:cs="Calibri"/>
          <w:szCs w:val="22"/>
        </w:rPr>
        <w:t>Titulaire</w:t>
      </w:r>
      <w:r w:rsidR="00E83B90" w:rsidRPr="00D10004">
        <w:rPr>
          <w:rFonts w:ascii="Calibri" w:hAnsi="Calibri" w:cs="Calibri"/>
          <w:szCs w:val="22"/>
        </w:rPr>
        <w:t xml:space="preserve"> s’engage à restituer l’ensemble des éléments matériels et immatériels nécessaires pour la reprise par </w:t>
      </w:r>
      <w:r w:rsidRPr="00D10004">
        <w:rPr>
          <w:rFonts w:ascii="Calibri" w:hAnsi="Calibri" w:cs="Calibri"/>
          <w:szCs w:val="22"/>
        </w:rPr>
        <w:t>l’Acheteur</w:t>
      </w:r>
      <w:r w:rsidR="00E83B90" w:rsidRPr="00D10004">
        <w:rPr>
          <w:rFonts w:ascii="Calibri" w:hAnsi="Calibri" w:cs="Calibri"/>
          <w:szCs w:val="22"/>
        </w:rPr>
        <w:t xml:space="preserve"> ou un tiers.</w:t>
      </w:r>
    </w:p>
    <w:p w14:paraId="72D139D4" w14:textId="77777777" w:rsidR="00E83B90" w:rsidRPr="00D10004" w:rsidRDefault="00E83B90" w:rsidP="00E83B90">
      <w:pPr>
        <w:pStyle w:val="Normal1"/>
        <w:ind w:left="284" w:firstLine="0"/>
        <w:rPr>
          <w:rFonts w:ascii="Calibri" w:hAnsi="Calibri" w:cs="Calibri"/>
          <w:szCs w:val="22"/>
        </w:rPr>
      </w:pPr>
    </w:p>
    <w:p w14:paraId="5FA46C34" w14:textId="53BF7BF5" w:rsidR="00E83B90" w:rsidRPr="00D10004" w:rsidRDefault="00E83B90" w:rsidP="00E83B90">
      <w:pPr>
        <w:pStyle w:val="Titre2"/>
        <w:rPr>
          <w:rFonts w:ascii="Calibri" w:hAnsi="Calibri" w:cs="Calibri"/>
        </w:rPr>
      </w:pPr>
      <w:bookmarkStart w:id="95" w:name="_Toc218680301"/>
      <w:r w:rsidRPr="00D10004">
        <w:rPr>
          <w:rFonts w:ascii="Calibri" w:hAnsi="Calibri" w:cs="Calibri"/>
        </w:rPr>
        <w:t>1</w:t>
      </w:r>
      <w:r w:rsidR="00FF1D73" w:rsidRPr="00D10004">
        <w:rPr>
          <w:rFonts w:ascii="Calibri" w:hAnsi="Calibri" w:cs="Calibri"/>
        </w:rPr>
        <w:t>8</w:t>
      </w:r>
      <w:r w:rsidRPr="00D10004">
        <w:rPr>
          <w:rFonts w:ascii="Calibri" w:hAnsi="Calibri" w:cs="Calibri"/>
        </w:rPr>
        <w:t>.2 Résiliation en cas de force majeure</w:t>
      </w:r>
      <w:bookmarkEnd w:id="95"/>
    </w:p>
    <w:p w14:paraId="41D80033" w14:textId="77777777" w:rsidR="00E83B90" w:rsidRPr="00D10004" w:rsidRDefault="00E83B90" w:rsidP="00E83B90">
      <w:pPr>
        <w:pStyle w:val="Normal1"/>
        <w:ind w:left="284" w:firstLine="0"/>
        <w:rPr>
          <w:rFonts w:ascii="Calibri" w:hAnsi="Calibri" w:cs="Calibri"/>
          <w:szCs w:val="22"/>
        </w:rPr>
      </w:pPr>
    </w:p>
    <w:p w14:paraId="168C814B" w14:textId="77777777" w:rsidR="00E83B90" w:rsidRPr="00D10004" w:rsidRDefault="00E83B90" w:rsidP="00E83B90">
      <w:pPr>
        <w:pStyle w:val="Normal1"/>
        <w:ind w:left="284" w:firstLine="0"/>
        <w:rPr>
          <w:rFonts w:ascii="Calibri" w:hAnsi="Calibri" w:cs="Calibri"/>
          <w:szCs w:val="22"/>
        </w:rPr>
      </w:pPr>
      <w:r w:rsidRPr="00D10004">
        <w:rPr>
          <w:rFonts w:ascii="Calibri" w:hAnsi="Calibri" w:cs="Calibri"/>
          <w:szCs w:val="22"/>
        </w:rPr>
        <w:t>Aucune des deux parties ne saurait voir sa responsabilité engagée pour le cas où l’exécution de ses obligations serait retardée, restreinte ou rendue impossible du fait de la survenance d’un cas de force majeure ou d’un cas fortuit (ci-après la « Force Majeure »). La partie qui subit la Force Majeure devra en notifier la survenance sans délai à l’autre.</w:t>
      </w:r>
    </w:p>
    <w:p w14:paraId="2748C8C7" w14:textId="77777777" w:rsidR="00E83B90" w:rsidRPr="00D10004" w:rsidRDefault="00E83B90" w:rsidP="00E83B90">
      <w:pPr>
        <w:pStyle w:val="Normal1"/>
        <w:ind w:left="284" w:firstLine="0"/>
        <w:rPr>
          <w:rFonts w:ascii="Calibri" w:hAnsi="Calibri" w:cs="Calibri"/>
          <w:szCs w:val="22"/>
        </w:rPr>
      </w:pPr>
      <w:r w:rsidRPr="00D10004">
        <w:rPr>
          <w:rFonts w:ascii="Calibri" w:hAnsi="Calibri" w:cs="Calibri"/>
          <w:szCs w:val="22"/>
        </w:rPr>
        <w:lastRenderedPageBreak/>
        <w:t>Dans l’hypothèse de la survenance d’une Force Majeure, l’exécution des obligations des parties est suspendue. Les parties s’engagent à rechercher et mettre en œuvre, si possible, les moyens permettant de limiter les effets de la Force Majeure.</w:t>
      </w:r>
    </w:p>
    <w:p w14:paraId="2E4B4C6A" w14:textId="77777777" w:rsidR="00E83B90" w:rsidRPr="00D10004" w:rsidRDefault="00E83B90" w:rsidP="00E83B90">
      <w:pPr>
        <w:pStyle w:val="Normal1"/>
        <w:ind w:left="284" w:firstLine="0"/>
        <w:rPr>
          <w:rFonts w:ascii="Calibri" w:hAnsi="Calibri" w:cs="Calibri"/>
          <w:szCs w:val="22"/>
        </w:rPr>
      </w:pPr>
    </w:p>
    <w:p w14:paraId="19BF5B59" w14:textId="17111CB1" w:rsidR="00E83B90" w:rsidRPr="00D10004" w:rsidRDefault="00E83B90" w:rsidP="00E83B90">
      <w:pPr>
        <w:pStyle w:val="Normal1"/>
        <w:ind w:left="284" w:firstLine="0"/>
        <w:rPr>
          <w:rFonts w:ascii="Calibri" w:hAnsi="Calibri" w:cs="Calibri"/>
          <w:szCs w:val="22"/>
        </w:rPr>
      </w:pPr>
      <w:r w:rsidRPr="00D10004">
        <w:rPr>
          <w:rFonts w:ascii="Calibri" w:hAnsi="Calibri" w:cs="Calibri"/>
          <w:szCs w:val="22"/>
        </w:rPr>
        <w:t xml:space="preserve">Si la Force Majeure se poursuit pendant plus de trente (30) jours calendaires, le </w:t>
      </w:r>
      <w:r w:rsidR="00703819" w:rsidRPr="00D10004">
        <w:rPr>
          <w:rFonts w:ascii="Calibri" w:hAnsi="Calibri" w:cs="Calibri"/>
          <w:szCs w:val="22"/>
        </w:rPr>
        <w:t>Marché</w:t>
      </w:r>
      <w:r w:rsidRPr="00D10004">
        <w:rPr>
          <w:rFonts w:ascii="Calibri" w:hAnsi="Calibri" w:cs="Calibri"/>
          <w:szCs w:val="22"/>
        </w:rPr>
        <w:t xml:space="preserve"> pourra être résilié par notification à la demande de la partie la plus diligente sans pour autant que la responsabilité d’une partie puisse être engagée à l’égard de l’autre. Chacune des parties supporte la charge de tous les frais qui lui incombent et qui résultent de la survenance de la Force Majeure.</w:t>
      </w:r>
    </w:p>
    <w:p w14:paraId="5D201AD4" w14:textId="77777777" w:rsidR="00E83B90" w:rsidRPr="00D10004" w:rsidRDefault="00E83B90" w:rsidP="00E83B90">
      <w:pPr>
        <w:pStyle w:val="Normal1"/>
        <w:ind w:left="284" w:firstLine="0"/>
        <w:rPr>
          <w:rFonts w:ascii="Calibri" w:hAnsi="Calibri" w:cs="Calibri"/>
          <w:szCs w:val="22"/>
        </w:rPr>
      </w:pPr>
    </w:p>
    <w:p w14:paraId="33B22B61" w14:textId="77777777" w:rsidR="00E83B90" w:rsidRPr="00D10004" w:rsidRDefault="00E83B90" w:rsidP="00E83B90">
      <w:pPr>
        <w:pStyle w:val="Normal1"/>
        <w:ind w:left="284" w:firstLine="0"/>
        <w:rPr>
          <w:rFonts w:ascii="Calibri" w:hAnsi="Calibri" w:cs="Calibri"/>
          <w:szCs w:val="22"/>
        </w:rPr>
      </w:pPr>
      <w:r w:rsidRPr="00D10004">
        <w:rPr>
          <w:rFonts w:ascii="Calibri" w:hAnsi="Calibri" w:cs="Calibri"/>
          <w:szCs w:val="22"/>
        </w:rPr>
        <w:t>Au prononcé de la résiliation du fait de la survenance d’une Force Majeure, la date de prise d’effet de cette résiliation sera fixée à la date de notification de la Force Majeure.</w:t>
      </w:r>
    </w:p>
    <w:p w14:paraId="55370573" w14:textId="77777777" w:rsidR="00E83B90" w:rsidRPr="00521E48" w:rsidRDefault="00E83B90" w:rsidP="00E83B90">
      <w:pPr>
        <w:pStyle w:val="Normal1"/>
        <w:ind w:left="284" w:firstLine="0"/>
        <w:rPr>
          <w:rFonts w:ascii="Calibri" w:hAnsi="Calibri" w:cs="Calibri"/>
          <w:szCs w:val="22"/>
          <w:highlight w:val="green"/>
        </w:rPr>
      </w:pPr>
    </w:p>
    <w:p w14:paraId="3AD8E51E" w14:textId="3B9E142D" w:rsidR="00E83B90" w:rsidRPr="00D10004" w:rsidRDefault="00E83B90" w:rsidP="00E83B90">
      <w:pPr>
        <w:pStyle w:val="Titre2"/>
        <w:rPr>
          <w:rFonts w:ascii="Calibri" w:hAnsi="Calibri" w:cs="Calibri"/>
        </w:rPr>
      </w:pPr>
      <w:bookmarkStart w:id="96" w:name="_Toc218680302"/>
      <w:r w:rsidRPr="00D10004">
        <w:rPr>
          <w:rFonts w:ascii="Calibri" w:hAnsi="Calibri" w:cs="Calibri"/>
        </w:rPr>
        <w:t>1</w:t>
      </w:r>
      <w:r w:rsidR="00FF1D73" w:rsidRPr="00D10004">
        <w:rPr>
          <w:rFonts w:ascii="Calibri" w:hAnsi="Calibri" w:cs="Calibri"/>
        </w:rPr>
        <w:t>8</w:t>
      </w:r>
      <w:r w:rsidRPr="00D10004">
        <w:rPr>
          <w:rFonts w:ascii="Calibri" w:hAnsi="Calibri" w:cs="Calibri"/>
        </w:rPr>
        <w:t>.3 Résiliation en cas de d’application d’une loi extraterritoriale</w:t>
      </w:r>
      <w:bookmarkEnd w:id="96"/>
      <w:r w:rsidRPr="00D10004">
        <w:rPr>
          <w:rFonts w:ascii="Calibri" w:hAnsi="Calibri" w:cs="Calibri"/>
        </w:rPr>
        <w:t xml:space="preserve"> </w:t>
      </w:r>
    </w:p>
    <w:p w14:paraId="2DDA8FA9" w14:textId="77777777" w:rsidR="00E83B90" w:rsidRPr="00D10004" w:rsidRDefault="00E83B90" w:rsidP="00E83B90">
      <w:pPr>
        <w:pStyle w:val="Normal1"/>
        <w:ind w:left="284" w:firstLine="0"/>
        <w:rPr>
          <w:rFonts w:ascii="Calibri" w:hAnsi="Calibri" w:cs="Calibri"/>
          <w:szCs w:val="22"/>
        </w:rPr>
      </w:pPr>
    </w:p>
    <w:p w14:paraId="34C5FF1E" w14:textId="3371F031" w:rsidR="00E83B90" w:rsidRPr="00D10004" w:rsidRDefault="00E83B90" w:rsidP="00E83B90">
      <w:pPr>
        <w:pStyle w:val="Normal1"/>
        <w:ind w:left="284" w:firstLine="0"/>
        <w:rPr>
          <w:rFonts w:ascii="Calibri" w:hAnsi="Calibri" w:cs="Calibri"/>
          <w:szCs w:val="22"/>
        </w:rPr>
      </w:pPr>
      <w:r w:rsidRPr="00D10004">
        <w:rPr>
          <w:rFonts w:ascii="Calibri" w:hAnsi="Calibri" w:cs="Calibri"/>
          <w:szCs w:val="22"/>
        </w:rPr>
        <w:t xml:space="preserve">Dans l’hypothèse où, en cours d’exécution du </w:t>
      </w:r>
      <w:r w:rsidR="00703819" w:rsidRPr="00D10004">
        <w:rPr>
          <w:rFonts w:ascii="Calibri" w:hAnsi="Calibri" w:cs="Calibri"/>
          <w:szCs w:val="22"/>
        </w:rPr>
        <w:t>Marché</w:t>
      </w:r>
      <w:r w:rsidRPr="00D10004">
        <w:rPr>
          <w:rFonts w:ascii="Calibri" w:hAnsi="Calibri" w:cs="Calibri"/>
          <w:szCs w:val="22"/>
        </w:rPr>
        <w:t xml:space="preserve">, le </w:t>
      </w:r>
      <w:r w:rsidR="00703819" w:rsidRPr="00D10004">
        <w:rPr>
          <w:rFonts w:ascii="Calibri" w:hAnsi="Calibri" w:cs="Calibri"/>
          <w:szCs w:val="22"/>
        </w:rPr>
        <w:t>Titulaire</w:t>
      </w:r>
      <w:r w:rsidRPr="00D10004">
        <w:rPr>
          <w:rFonts w:ascii="Calibri" w:hAnsi="Calibri" w:cs="Calibri"/>
          <w:szCs w:val="22"/>
        </w:rPr>
        <w:t xml:space="preserve"> ou de l’un de ses sous-traitants sont soumis à l’application d’une loi extraterritoriale non européenne permettant la captation des données du </w:t>
      </w:r>
      <w:r w:rsidR="00D10004" w:rsidRPr="00D10004">
        <w:rPr>
          <w:rFonts w:ascii="Calibri" w:hAnsi="Calibri" w:cs="Calibri"/>
          <w:szCs w:val="22"/>
        </w:rPr>
        <w:t>Titulaire</w:t>
      </w:r>
      <w:r w:rsidRPr="00D10004">
        <w:rPr>
          <w:rFonts w:ascii="Calibri" w:hAnsi="Calibri" w:cs="Calibri"/>
          <w:szCs w:val="22"/>
        </w:rPr>
        <w:t xml:space="preserve"> hébergées sur le Service par des autorités étrangères </w:t>
      </w:r>
      <w:r w:rsidR="00703819" w:rsidRPr="00D10004">
        <w:rPr>
          <w:rFonts w:ascii="Calibri" w:hAnsi="Calibri" w:cs="Calibri"/>
          <w:szCs w:val="22"/>
        </w:rPr>
        <w:t>l’Acheteur</w:t>
      </w:r>
      <w:r w:rsidRPr="00D10004">
        <w:rPr>
          <w:rFonts w:ascii="Calibri" w:hAnsi="Calibri" w:cs="Calibri"/>
          <w:szCs w:val="22"/>
        </w:rPr>
        <w:t xml:space="preserve"> sera fondé à demander la résiliation du </w:t>
      </w:r>
      <w:r w:rsidR="00703819" w:rsidRPr="00D10004">
        <w:rPr>
          <w:rFonts w:ascii="Calibri" w:hAnsi="Calibri" w:cs="Calibri"/>
          <w:szCs w:val="22"/>
        </w:rPr>
        <w:t>Marché</w:t>
      </w:r>
      <w:r w:rsidRPr="00D10004">
        <w:rPr>
          <w:rFonts w:ascii="Calibri" w:hAnsi="Calibri" w:cs="Calibri"/>
          <w:szCs w:val="22"/>
        </w:rPr>
        <w:t xml:space="preserve"> sans indemnité financière pour le </w:t>
      </w:r>
      <w:r w:rsidR="00703819" w:rsidRPr="00D10004">
        <w:rPr>
          <w:rFonts w:ascii="Calibri" w:hAnsi="Calibri" w:cs="Calibri"/>
          <w:szCs w:val="22"/>
        </w:rPr>
        <w:t>Titulaire</w:t>
      </w:r>
      <w:r w:rsidRPr="00D10004">
        <w:rPr>
          <w:rFonts w:ascii="Calibri" w:hAnsi="Calibri" w:cs="Calibri"/>
          <w:szCs w:val="22"/>
        </w:rPr>
        <w:t>.</w:t>
      </w:r>
    </w:p>
    <w:p w14:paraId="2AD8E8A2" w14:textId="2B7AF712" w:rsidR="00E83B90" w:rsidRPr="00D10004" w:rsidRDefault="00E83B90" w:rsidP="00E83B90">
      <w:pPr>
        <w:pStyle w:val="Normal1"/>
        <w:ind w:left="284" w:firstLine="0"/>
        <w:rPr>
          <w:rFonts w:ascii="Calibri" w:hAnsi="Calibri" w:cs="Calibri"/>
          <w:szCs w:val="22"/>
        </w:rPr>
      </w:pPr>
    </w:p>
    <w:p w14:paraId="5E61544F" w14:textId="48C978F0" w:rsidR="00E83B90" w:rsidRPr="00D10004" w:rsidRDefault="00E83B90" w:rsidP="00E83B90">
      <w:pPr>
        <w:pStyle w:val="Titre2"/>
        <w:rPr>
          <w:rFonts w:ascii="Calibri" w:hAnsi="Calibri" w:cs="Calibri"/>
        </w:rPr>
      </w:pPr>
      <w:bookmarkStart w:id="97" w:name="_Toc218680303"/>
      <w:r w:rsidRPr="00D10004">
        <w:rPr>
          <w:rFonts w:ascii="Calibri" w:hAnsi="Calibri" w:cs="Calibri"/>
        </w:rPr>
        <w:t>1</w:t>
      </w:r>
      <w:r w:rsidR="00FF1D73" w:rsidRPr="00D10004">
        <w:rPr>
          <w:rFonts w:ascii="Calibri" w:hAnsi="Calibri" w:cs="Calibri"/>
        </w:rPr>
        <w:t>8</w:t>
      </w:r>
      <w:r w:rsidRPr="00D10004">
        <w:rPr>
          <w:rFonts w:ascii="Calibri" w:hAnsi="Calibri" w:cs="Calibri"/>
        </w:rPr>
        <w:t xml:space="preserve">.4 Conséquences de la fin du présent </w:t>
      </w:r>
      <w:r w:rsidR="00703819" w:rsidRPr="00D10004">
        <w:rPr>
          <w:rFonts w:ascii="Calibri" w:hAnsi="Calibri" w:cs="Calibri"/>
        </w:rPr>
        <w:t>Marché</w:t>
      </w:r>
      <w:bookmarkEnd w:id="97"/>
    </w:p>
    <w:p w14:paraId="56EC4326" w14:textId="77777777" w:rsidR="00E83B90" w:rsidRPr="00D10004" w:rsidRDefault="00E83B90" w:rsidP="00E83B90">
      <w:pPr>
        <w:pStyle w:val="Normal1"/>
        <w:ind w:left="284" w:firstLine="0"/>
        <w:rPr>
          <w:rFonts w:ascii="Calibri" w:hAnsi="Calibri" w:cs="Calibri"/>
          <w:szCs w:val="22"/>
        </w:rPr>
      </w:pPr>
    </w:p>
    <w:p w14:paraId="5E25BC65" w14:textId="040D5AC1" w:rsidR="00E83B90" w:rsidRPr="00D10004" w:rsidRDefault="00E83B90" w:rsidP="00E83B90">
      <w:pPr>
        <w:pStyle w:val="Normal1"/>
        <w:ind w:left="284" w:firstLine="0"/>
        <w:rPr>
          <w:rFonts w:ascii="Calibri" w:hAnsi="Calibri" w:cs="Calibri"/>
          <w:szCs w:val="22"/>
        </w:rPr>
      </w:pPr>
      <w:r w:rsidRPr="00D10004">
        <w:rPr>
          <w:rFonts w:ascii="Calibri" w:hAnsi="Calibri" w:cs="Calibri"/>
          <w:szCs w:val="22"/>
        </w:rPr>
        <w:t xml:space="preserve">A la fin du présent </w:t>
      </w:r>
      <w:r w:rsidR="00703819" w:rsidRPr="00D10004">
        <w:rPr>
          <w:rFonts w:ascii="Calibri" w:hAnsi="Calibri" w:cs="Calibri"/>
          <w:szCs w:val="22"/>
        </w:rPr>
        <w:t>Marché</w:t>
      </w:r>
      <w:r w:rsidRPr="00D10004">
        <w:rPr>
          <w:rFonts w:ascii="Calibri" w:hAnsi="Calibri" w:cs="Calibri"/>
          <w:szCs w:val="22"/>
        </w:rPr>
        <w:t xml:space="preserve"> pour quelque raison que ce soit y compris la résiliation, et sans préjudice des dispositions de l’article « Restitution et réversibilité », le </w:t>
      </w:r>
      <w:r w:rsidR="00703819" w:rsidRPr="00D10004">
        <w:rPr>
          <w:rFonts w:ascii="Calibri" w:hAnsi="Calibri" w:cs="Calibri"/>
          <w:szCs w:val="22"/>
        </w:rPr>
        <w:t>Titulaire</w:t>
      </w:r>
      <w:r w:rsidRPr="00D10004">
        <w:rPr>
          <w:rFonts w:ascii="Calibri" w:hAnsi="Calibri" w:cs="Calibri"/>
          <w:szCs w:val="22"/>
        </w:rPr>
        <w:t xml:space="preserve"> s’engage à procéder à l’effacement complet des données du </w:t>
      </w:r>
      <w:r w:rsidR="00D10004" w:rsidRPr="00D10004">
        <w:rPr>
          <w:rFonts w:ascii="Calibri" w:hAnsi="Calibri" w:cs="Calibri"/>
          <w:szCs w:val="22"/>
        </w:rPr>
        <w:t>Titulaire</w:t>
      </w:r>
      <w:r w:rsidRPr="00D10004">
        <w:rPr>
          <w:rFonts w:ascii="Calibri" w:hAnsi="Calibri" w:cs="Calibri"/>
          <w:szCs w:val="22"/>
        </w:rPr>
        <w:t xml:space="preserve"> et à n’en conserver aucune copie sur quelque support que ce soit.</w:t>
      </w:r>
    </w:p>
    <w:p w14:paraId="28A189C0" w14:textId="77777777" w:rsidR="00E83B90" w:rsidRPr="00D10004" w:rsidRDefault="00E83B90" w:rsidP="00E83B90">
      <w:pPr>
        <w:pStyle w:val="Normal1"/>
        <w:ind w:left="284" w:firstLine="0"/>
        <w:rPr>
          <w:rFonts w:ascii="Calibri" w:hAnsi="Calibri" w:cs="Calibri"/>
          <w:szCs w:val="22"/>
        </w:rPr>
      </w:pPr>
    </w:p>
    <w:p w14:paraId="6C5E3239" w14:textId="77777777" w:rsidR="00E83B90" w:rsidRPr="00D10004" w:rsidRDefault="00E83B90" w:rsidP="00E83B90"/>
    <w:p w14:paraId="0B89BC45" w14:textId="27773921" w:rsidR="00B42071" w:rsidRPr="00D10004" w:rsidRDefault="00DA2169">
      <w:pPr>
        <w:pStyle w:val="Titre1"/>
        <w:rPr>
          <w:rFonts w:ascii="Calibri" w:hAnsi="Calibri" w:cs="Calibri"/>
        </w:rPr>
      </w:pPr>
      <w:bookmarkStart w:id="98" w:name="_Toc218680304"/>
      <w:r w:rsidRPr="00D10004">
        <w:rPr>
          <w:rFonts w:ascii="Calibri" w:hAnsi="Calibri" w:cs="Calibri"/>
        </w:rPr>
        <w:t>Article 1</w:t>
      </w:r>
      <w:r w:rsidR="00FF1D73" w:rsidRPr="00D10004">
        <w:rPr>
          <w:rFonts w:ascii="Calibri" w:hAnsi="Calibri" w:cs="Calibri"/>
        </w:rPr>
        <w:t>9</w:t>
      </w:r>
      <w:r w:rsidR="00B42071" w:rsidRPr="00D10004">
        <w:rPr>
          <w:rFonts w:ascii="Calibri" w:hAnsi="Calibri" w:cs="Calibri"/>
        </w:rPr>
        <w:t xml:space="preserve"> : </w:t>
      </w:r>
      <w:r w:rsidR="000E2C6B" w:rsidRPr="00D10004">
        <w:rPr>
          <w:rFonts w:ascii="Calibri" w:hAnsi="Calibri" w:cs="Calibri"/>
        </w:rPr>
        <w:t xml:space="preserve">Responsabilités et </w:t>
      </w:r>
      <w:r w:rsidR="00B42071" w:rsidRPr="00D10004">
        <w:rPr>
          <w:rFonts w:ascii="Calibri" w:hAnsi="Calibri" w:cs="Calibri"/>
        </w:rPr>
        <w:t>Assurances</w:t>
      </w:r>
      <w:bookmarkEnd w:id="98"/>
    </w:p>
    <w:p w14:paraId="3E085F4F" w14:textId="1B37308E" w:rsidR="000E2C6B" w:rsidRPr="00D10004" w:rsidRDefault="000E2C6B" w:rsidP="000E2C6B">
      <w:pPr>
        <w:pStyle w:val="Titre2"/>
        <w:rPr>
          <w:rFonts w:ascii="Calibri" w:hAnsi="Calibri" w:cs="Calibri"/>
        </w:rPr>
      </w:pPr>
      <w:bookmarkStart w:id="99" w:name="_Toc218680305"/>
      <w:r w:rsidRPr="00D10004">
        <w:rPr>
          <w:rFonts w:ascii="Calibri" w:hAnsi="Calibri" w:cs="Calibri"/>
        </w:rPr>
        <w:t>1</w:t>
      </w:r>
      <w:r w:rsidR="00FF1D73" w:rsidRPr="00D10004">
        <w:rPr>
          <w:rFonts w:ascii="Calibri" w:hAnsi="Calibri" w:cs="Calibri"/>
        </w:rPr>
        <w:t>9</w:t>
      </w:r>
      <w:r w:rsidRPr="00D10004">
        <w:rPr>
          <w:rFonts w:ascii="Calibri" w:hAnsi="Calibri" w:cs="Calibri"/>
        </w:rPr>
        <w:t>.1 - Responsabilité contractuelle</w:t>
      </w:r>
      <w:bookmarkEnd w:id="99"/>
    </w:p>
    <w:p w14:paraId="29967F10" w14:textId="529EF966" w:rsidR="00E83B90" w:rsidRPr="00D10004" w:rsidRDefault="00E83B90" w:rsidP="00E83B90">
      <w:pPr>
        <w:pStyle w:val="Normal1"/>
        <w:ind w:left="284" w:firstLine="0"/>
        <w:rPr>
          <w:rFonts w:ascii="Calibri" w:hAnsi="Calibri" w:cs="Calibri"/>
        </w:rPr>
      </w:pPr>
      <w:r w:rsidRPr="00D10004">
        <w:rPr>
          <w:rFonts w:ascii="Calibri" w:hAnsi="Calibri" w:cs="Calibri"/>
        </w:rPr>
        <w:t xml:space="preserve">Le </w:t>
      </w:r>
      <w:r w:rsidR="00703819" w:rsidRPr="00D10004">
        <w:rPr>
          <w:rFonts w:ascii="Calibri" w:hAnsi="Calibri" w:cs="Calibri"/>
        </w:rPr>
        <w:t>Titulaire</w:t>
      </w:r>
      <w:r w:rsidRPr="00D10004">
        <w:rPr>
          <w:rFonts w:ascii="Calibri" w:hAnsi="Calibri" w:cs="Calibri"/>
        </w:rPr>
        <w:t xml:space="preserve"> supportera seul les conséquences pécuniaires des dommages de toute nature que lui ou ses sous-traitants pourrait causer au </w:t>
      </w:r>
      <w:r w:rsidR="00D10004" w:rsidRPr="00D10004">
        <w:rPr>
          <w:rFonts w:ascii="Calibri" w:hAnsi="Calibri" w:cs="Calibri"/>
        </w:rPr>
        <w:t>Titulaire</w:t>
      </w:r>
      <w:r w:rsidRPr="00D10004">
        <w:rPr>
          <w:rFonts w:ascii="Calibri" w:hAnsi="Calibri" w:cs="Calibri"/>
        </w:rPr>
        <w:t xml:space="preserve">, à des tiers ou aux personnels du </w:t>
      </w:r>
      <w:r w:rsidR="00D10004" w:rsidRPr="00D10004">
        <w:rPr>
          <w:rFonts w:ascii="Calibri" w:hAnsi="Calibri" w:cs="Calibri"/>
        </w:rPr>
        <w:t>Titulaire</w:t>
      </w:r>
      <w:r w:rsidRPr="00D10004">
        <w:rPr>
          <w:rFonts w:ascii="Calibri" w:hAnsi="Calibri" w:cs="Calibri"/>
        </w:rPr>
        <w:t xml:space="preserve">. La perte de données, la perte d’investissement et l’atteinte à la renommée du </w:t>
      </w:r>
      <w:r w:rsidR="00D10004" w:rsidRPr="00D10004">
        <w:rPr>
          <w:rFonts w:ascii="Calibri" w:hAnsi="Calibri" w:cs="Calibri"/>
        </w:rPr>
        <w:t>Titulaire</w:t>
      </w:r>
      <w:r w:rsidRPr="00D10004">
        <w:rPr>
          <w:rFonts w:ascii="Calibri" w:hAnsi="Calibri" w:cs="Calibri"/>
        </w:rPr>
        <w:t xml:space="preserve"> constituent des dommages directs réparables.</w:t>
      </w:r>
    </w:p>
    <w:p w14:paraId="0D9547FC" w14:textId="77E03D04" w:rsidR="00E83B90" w:rsidRPr="00D10004" w:rsidRDefault="00E83B90" w:rsidP="00E83B90">
      <w:pPr>
        <w:pStyle w:val="Normal1"/>
        <w:ind w:left="284" w:firstLine="0"/>
        <w:rPr>
          <w:rFonts w:ascii="Calibri" w:hAnsi="Calibri" w:cs="Calibri"/>
        </w:rPr>
      </w:pPr>
      <w:r w:rsidRPr="00D10004">
        <w:rPr>
          <w:rFonts w:ascii="Calibri" w:hAnsi="Calibri" w:cs="Calibri"/>
        </w:rPr>
        <w:t xml:space="preserve">En toute hypothèse, la responsabilité des Parties à raison de tout dommage résultant de l’inexécution ou de la mauvaise exécution du présent </w:t>
      </w:r>
      <w:r w:rsidR="00703819" w:rsidRPr="00D10004">
        <w:rPr>
          <w:rFonts w:ascii="Calibri" w:hAnsi="Calibri" w:cs="Calibri"/>
        </w:rPr>
        <w:t>Marché</w:t>
      </w:r>
      <w:r w:rsidRPr="00D10004">
        <w:rPr>
          <w:rFonts w:ascii="Calibri" w:hAnsi="Calibri" w:cs="Calibri"/>
        </w:rPr>
        <w:t>, est expressément limitée, par sinistre, à un montant maximum de cinq cent mille (500.000) € et ce quel que soit le fondement juridique de la réclamation et la procédure employée pour la faire aboutir.</w:t>
      </w:r>
    </w:p>
    <w:p w14:paraId="32F73762" w14:textId="77777777" w:rsidR="00E83B90" w:rsidRPr="00D10004" w:rsidRDefault="00E83B90" w:rsidP="00E83B90"/>
    <w:p w14:paraId="51148437" w14:textId="77777777" w:rsidR="00E83B90" w:rsidRPr="00D10004" w:rsidRDefault="00E83B90" w:rsidP="00E83B90">
      <w:pPr>
        <w:ind w:firstLine="284"/>
        <w:jc w:val="both"/>
        <w:rPr>
          <w:rFonts w:ascii="Calibri" w:hAnsi="Calibri" w:cs="Calibri"/>
        </w:rPr>
      </w:pPr>
      <w:r w:rsidRPr="00D10004">
        <w:rPr>
          <w:rFonts w:ascii="Calibri" w:hAnsi="Calibri" w:cs="Calibri"/>
        </w:rPr>
        <w:t>Toutefois le plafond susvisé ne s’applique pas :</w:t>
      </w:r>
    </w:p>
    <w:p w14:paraId="1B21151D" w14:textId="32D425B1" w:rsidR="00E83B90" w:rsidRPr="00D10004" w:rsidRDefault="00E83B90" w:rsidP="00E83B90">
      <w:pPr>
        <w:ind w:left="284"/>
        <w:jc w:val="both"/>
        <w:rPr>
          <w:rFonts w:ascii="Calibri" w:hAnsi="Calibri" w:cs="Calibri"/>
        </w:rPr>
      </w:pPr>
      <w:r w:rsidRPr="00D10004">
        <w:rPr>
          <w:rFonts w:ascii="Calibri" w:hAnsi="Calibri" w:cs="Calibri"/>
        </w:rPr>
        <w:t>-</w:t>
      </w:r>
      <w:r w:rsidRPr="00D10004">
        <w:rPr>
          <w:rFonts w:ascii="Calibri" w:hAnsi="Calibri" w:cs="Calibri"/>
        </w:rPr>
        <w:tab/>
        <w:t xml:space="preserve">en cas de manquement du </w:t>
      </w:r>
      <w:r w:rsidR="00703819" w:rsidRPr="00D10004">
        <w:rPr>
          <w:rFonts w:ascii="Calibri" w:hAnsi="Calibri" w:cs="Calibri"/>
        </w:rPr>
        <w:t>Titulaire</w:t>
      </w:r>
      <w:r w:rsidRPr="00D10004">
        <w:rPr>
          <w:rFonts w:ascii="Calibri" w:hAnsi="Calibri" w:cs="Calibri"/>
        </w:rPr>
        <w:t xml:space="preserve"> à ses obligations légales ou contractuelles telles que visées en annexe « Traitement des données personnelles », en qualité de sous-traitant au sens de la règlementation et législation applicable en matière de données à caractère personnel ;</w:t>
      </w:r>
    </w:p>
    <w:p w14:paraId="5F33B8EC" w14:textId="77777777" w:rsidR="00E83B90" w:rsidRPr="00D10004" w:rsidRDefault="00E83B90" w:rsidP="00E83B90">
      <w:pPr>
        <w:ind w:firstLine="284"/>
        <w:jc w:val="both"/>
        <w:rPr>
          <w:rFonts w:ascii="Calibri" w:hAnsi="Calibri" w:cs="Calibri"/>
        </w:rPr>
      </w:pPr>
      <w:r w:rsidRPr="00D10004">
        <w:rPr>
          <w:rFonts w:ascii="Calibri" w:hAnsi="Calibri" w:cs="Calibri"/>
        </w:rPr>
        <w:t>-</w:t>
      </w:r>
      <w:r w:rsidRPr="00D10004">
        <w:rPr>
          <w:rFonts w:ascii="Calibri" w:hAnsi="Calibri" w:cs="Calibri"/>
        </w:rPr>
        <w:tab/>
        <w:t>en cas de mise en œuvre des dispositions de l’article « Garantie d’éviction » ;</w:t>
      </w:r>
    </w:p>
    <w:p w14:paraId="5E4A2933" w14:textId="1F3C62F1" w:rsidR="00E83B90" w:rsidRPr="00D10004" w:rsidRDefault="00E83B90" w:rsidP="00E83B90">
      <w:pPr>
        <w:ind w:firstLine="284"/>
        <w:jc w:val="both"/>
        <w:rPr>
          <w:rFonts w:ascii="Calibri" w:hAnsi="Calibri" w:cs="Calibri"/>
        </w:rPr>
      </w:pPr>
      <w:r w:rsidRPr="00D10004">
        <w:rPr>
          <w:rFonts w:ascii="Calibri" w:hAnsi="Calibri" w:cs="Calibri"/>
        </w:rPr>
        <w:t>-</w:t>
      </w:r>
      <w:r w:rsidRPr="00D10004">
        <w:rPr>
          <w:rFonts w:ascii="Calibri" w:hAnsi="Calibri" w:cs="Calibri"/>
        </w:rPr>
        <w:tab/>
        <w:t xml:space="preserve">en cas de manquement à une obligation essentielle du </w:t>
      </w:r>
      <w:r w:rsidR="00703819" w:rsidRPr="00D10004">
        <w:rPr>
          <w:rFonts w:ascii="Calibri" w:hAnsi="Calibri" w:cs="Calibri"/>
        </w:rPr>
        <w:t>Marché</w:t>
      </w:r>
      <w:r w:rsidRPr="00D10004">
        <w:rPr>
          <w:rFonts w:ascii="Calibri" w:hAnsi="Calibri" w:cs="Calibri"/>
        </w:rPr>
        <w:t xml:space="preserve"> ;</w:t>
      </w:r>
    </w:p>
    <w:p w14:paraId="0546B3A1" w14:textId="703AC983" w:rsidR="00E83B90" w:rsidRPr="00D10004" w:rsidRDefault="00E83B90" w:rsidP="00E83B90">
      <w:pPr>
        <w:ind w:firstLine="284"/>
        <w:jc w:val="both"/>
        <w:rPr>
          <w:rFonts w:ascii="Calibri" w:hAnsi="Calibri" w:cs="Calibri"/>
        </w:rPr>
      </w:pPr>
      <w:r w:rsidRPr="00D10004">
        <w:rPr>
          <w:rFonts w:ascii="Calibri" w:hAnsi="Calibri" w:cs="Calibri"/>
        </w:rPr>
        <w:t>-</w:t>
      </w:r>
      <w:r w:rsidRPr="00D10004">
        <w:rPr>
          <w:rFonts w:ascii="Calibri" w:hAnsi="Calibri" w:cs="Calibri"/>
        </w:rPr>
        <w:tab/>
        <w:t xml:space="preserve">en cas de faute lourde ou dolosive du </w:t>
      </w:r>
      <w:r w:rsidR="00703819" w:rsidRPr="00D10004">
        <w:rPr>
          <w:rFonts w:ascii="Calibri" w:hAnsi="Calibri" w:cs="Calibri"/>
        </w:rPr>
        <w:t>Titulaire</w:t>
      </w:r>
      <w:r w:rsidRPr="00D10004">
        <w:rPr>
          <w:rFonts w:ascii="Calibri" w:hAnsi="Calibri" w:cs="Calibri"/>
        </w:rPr>
        <w:t>.</w:t>
      </w:r>
    </w:p>
    <w:p w14:paraId="507AD275" w14:textId="7125B72F" w:rsidR="00B42071" w:rsidRPr="00D10004" w:rsidRDefault="00B42071" w:rsidP="000E2C6B">
      <w:pPr>
        <w:pStyle w:val="Titre2"/>
        <w:rPr>
          <w:rFonts w:ascii="Calibri" w:hAnsi="Calibri" w:cs="Calibri"/>
        </w:rPr>
      </w:pPr>
      <w:bookmarkStart w:id="100" w:name="_Toc218680306"/>
      <w:r w:rsidRPr="00D10004">
        <w:rPr>
          <w:rFonts w:ascii="Calibri" w:hAnsi="Calibri" w:cs="Calibri"/>
        </w:rPr>
        <w:lastRenderedPageBreak/>
        <w:t>1</w:t>
      </w:r>
      <w:r w:rsidR="00FF1D73" w:rsidRPr="00D10004">
        <w:rPr>
          <w:rFonts w:ascii="Calibri" w:hAnsi="Calibri" w:cs="Calibri"/>
        </w:rPr>
        <w:t>9</w:t>
      </w:r>
      <w:r w:rsidRPr="00D10004">
        <w:rPr>
          <w:rFonts w:ascii="Calibri" w:hAnsi="Calibri" w:cs="Calibri"/>
        </w:rPr>
        <w:t xml:space="preserve">.2 </w:t>
      </w:r>
      <w:r w:rsidR="00650B21" w:rsidRPr="00D10004">
        <w:rPr>
          <w:rFonts w:ascii="Calibri" w:hAnsi="Calibri" w:cs="Calibri"/>
        </w:rPr>
        <w:t>–</w:t>
      </w:r>
      <w:r w:rsidRPr="00D10004">
        <w:rPr>
          <w:rFonts w:ascii="Calibri" w:hAnsi="Calibri" w:cs="Calibri"/>
        </w:rPr>
        <w:t xml:space="preserve"> Assurances</w:t>
      </w:r>
      <w:bookmarkEnd w:id="100"/>
    </w:p>
    <w:p w14:paraId="401B8315" w14:textId="45C3F62C" w:rsidR="00650B21" w:rsidRPr="00D10004" w:rsidRDefault="00650B21" w:rsidP="00650B21">
      <w:pPr>
        <w:ind w:left="284"/>
        <w:jc w:val="both"/>
        <w:rPr>
          <w:rFonts w:ascii="Calibri" w:hAnsi="Calibri" w:cs="Calibri"/>
        </w:rPr>
      </w:pPr>
      <w:r w:rsidRPr="00D10004">
        <w:rPr>
          <w:rFonts w:ascii="Calibri" w:hAnsi="Calibri" w:cs="Calibri"/>
        </w:rPr>
        <w:t xml:space="preserve">Le </w:t>
      </w:r>
      <w:r w:rsidR="00703819" w:rsidRPr="00D10004">
        <w:rPr>
          <w:rFonts w:ascii="Calibri" w:hAnsi="Calibri" w:cs="Calibri"/>
        </w:rPr>
        <w:t>Titulaire</w:t>
      </w:r>
      <w:r w:rsidRPr="00D10004">
        <w:rPr>
          <w:rFonts w:ascii="Calibri" w:hAnsi="Calibri" w:cs="Calibri"/>
        </w:rPr>
        <w:t xml:space="preserve"> déclare être assuré en responsabilité civile professionnelle de manière à couvrir les conséquences pécuniaires de la mise en cause de sa responsabilité, conformément à l’article « Responsabilité ».</w:t>
      </w:r>
    </w:p>
    <w:p w14:paraId="7A80823C" w14:textId="77777777" w:rsidR="00650B21" w:rsidRPr="00D10004" w:rsidRDefault="00650B21" w:rsidP="00650B21">
      <w:pPr>
        <w:jc w:val="both"/>
        <w:rPr>
          <w:rFonts w:ascii="Calibri" w:hAnsi="Calibri" w:cs="Calibri"/>
        </w:rPr>
      </w:pPr>
    </w:p>
    <w:p w14:paraId="2F112E2F" w14:textId="4F4C1C8B" w:rsidR="00650B21" w:rsidRPr="00D10004" w:rsidRDefault="00650B21" w:rsidP="00650B21">
      <w:pPr>
        <w:ind w:left="284"/>
        <w:jc w:val="both"/>
        <w:rPr>
          <w:rFonts w:ascii="Calibri" w:hAnsi="Calibri" w:cs="Calibri"/>
        </w:rPr>
      </w:pPr>
      <w:r w:rsidRPr="00D10004">
        <w:rPr>
          <w:rFonts w:ascii="Calibri" w:hAnsi="Calibri" w:cs="Calibri"/>
        </w:rPr>
        <w:t xml:space="preserve">Le </w:t>
      </w:r>
      <w:r w:rsidR="00703819" w:rsidRPr="00D10004">
        <w:rPr>
          <w:rFonts w:ascii="Calibri" w:hAnsi="Calibri" w:cs="Calibri"/>
        </w:rPr>
        <w:t>Titulaire</w:t>
      </w:r>
      <w:r w:rsidRPr="00D10004">
        <w:rPr>
          <w:rFonts w:ascii="Calibri" w:hAnsi="Calibri" w:cs="Calibri"/>
        </w:rPr>
        <w:t xml:space="preserve"> déclare avoir souscrit une police d’assurance « risques cyber » susceptible de couvrir les conséquences pécuniaires des dommages de toute nature suite à un dysfonctionnement du Service. </w:t>
      </w:r>
    </w:p>
    <w:p w14:paraId="062BA01F" w14:textId="25DD7512" w:rsidR="00650B21" w:rsidRPr="00650B21" w:rsidRDefault="00650B21" w:rsidP="00650B21">
      <w:pPr>
        <w:ind w:left="284"/>
        <w:jc w:val="both"/>
        <w:rPr>
          <w:rFonts w:ascii="Calibri" w:hAnsi="Calibri" w:cs="Calibri"/>
        </w:rPr>
      </w:pPr>
      <w:r w:rsidRPr="00D10004">
        <w:rPr>
          <w:rFonts w:ascii="Calibri" w:hAnsi="Calibri" w:cs="Calibri"/>
        </w:rPr>
        <w:t xml:space="preserve">Les polices d’assurance, qui devront mentionner les plafonds de garantie, les exclusions de garanties et les franchises, seront transmises au </w:t>
      </w:r>
      <w:r w:rsidR="00D10004" w:rsidRPr="00D10004">
        <w:rPr>
          <w:rFonts w:ascii="Calibri" w:hAnsi="Calibri" w:cs="Calibri"/>
        </w:rPr>
        <w:t>Titulaire</w:t>
      </w:r>
      <w:r w:rsidRPr="00D10004">
        <w:rPr>
          <w:rFonts w:ascii="Calibri" w:hAnsi="Calibri" w:cs="Calibri"/>
        </w:rPr>
        <w:t xml:space="preserve"> à première demande.</w:t>
      </w:r>
    </w:p>
    <w:p w14:paraId="363609F3" w14:textId="77777777" w:rsidR="00650B21" w:rsidRPr="00650B21" w:rsidRDefault="00650B21" w:rsidP="00650B21"/>
    <w:p w14:paraId="12E8B0C4" w14:textId="74AC708A" w:rsidR="00B42071" w:rsidRPr="00D10004" w:rsidRDefault="00B42071" w:rsidP="000E2C6B">
      <w:pPr>
        <w:pStyle w:val="Normal1"/>
        <w:ind w:left="284" w:firstLine="0"/>
        <w:rPr>
          <w:rFonts w:ascii="Calibri" w:hAnsi="Calibri" w:cs="Calibri"/>
        </w:rPr>
      </w:pPr>
      <w:r w:rsidRPr="00D10004">
        <w:rPr>
          <w:rFonts w:ascii="Calibri" w:hAnsi="Calibri" w:cs="Calibri"/>
        </w:rPr>
        <w:t xml:space="preserve">Dans un délai de quinze (15) jours à compter de la notification </w:t>
      </w:r>
      <w:r w:rsidR="00DA2169" w:rsidRPr="00D10004">
        <w:rPr>
          <w:rFonts w:ascii="Calibri" w:hAnsi="Calibri" w:cs="Calibri"/>
        </w:rPr>
        <w:t>du marché</w:t>
      </w:r>
      <w:r w:rsidRPr="00D10004">
        <w:rPr>
          <w:rFonts w:ascii="Calibri" w:hAnsi="Calibri" w:cs="Calibri"/>
        </w:rPr>
        <w:t xml:space="preserve"> et avant tout commencement d’exécution, le </w:t>
      </w:r>
      <w:r w:rsidR="0009458F" w:rsidRPr="00D10004">
        <w:rPr>
          <w:rFonts w:ascii="Calibri" w:hAnsi="Calibri" w:cs="Calibri"/>
        </w:rPr>
        <w:t>Titulaire</w:t>
      </w:r>
      <w:r w:rsidRPr="00D10004">
        <w:rPr>
          <w:rFonts w:ascii="Calibri" w:hAnsi="Calibri" w:cs="Calibri"/>
        </w:rPr>
        <w:t xml:space="preserve"> devra justifier qu’il est couvert par un </w:t>
      </w:r>
      <w:r w:rsidR="00703819" w:rsidRPr="00D10004">
        <w:rPr>
          <w:rFonts w:ascii="Calibri" w:hAnsi="Calibri" w:cs="Calibri"/>
        </w:rPr>
        <w:t>Marché</w:t>
      </w:r>
      <w:r w:rsidRPr="00D10004">
        <w:rPr>
          <w:rFonts w:ascii="Calibri" w:hAnsi="Calibri" w:cs="Calibri"/>
        </w:rPr>
        <w:t xml:space="preserve"> d’assurance au titre de la responsabilité civile découlant des articles </w:t>
      </w:r>
      <w:r w:rsidR="009E253D" w:rsidRPr="00D10004">
        <w:rPr>
          <w:rFonts w:ascii="Calibri" w:hAnsi="Calibri" w:cs="Calibri"/>
        </w:rPr>
        <w:t>1240</w:t>
      </w:r>
      <w:r w:rsidRPr="00D10004">
        <w:rPr>
          <w:rFonts w:ascii="Calibri" w:hAnsi="Calibri" w:cs="Calibri"/>
        </w:rPr>
        <w:t xml:space="preserve"> à </w:t>
      </w:r>
      <w:r w:rsidR="009E253D" w:rsidRPr="00D10004">
        <w:rPr>
          <w:rFonts w:ascii="Calibri" w:hAnsi="Calibri" w:cs="Calibri"/>
        </w:rPr>
        <w:t>1242</w:t>
      </w:r>
      <w:r w:rsidRPr="00D10004">
        <w:rPr>
          <w:rFonts w:ascii="Calibri" w:hAnsi="Calibri" w:cs="Calibri"/>
        </w:rPr>
        <w:t xml:space="preserve"> du Code civil.</w:t>
      </w:r>
    </w:p>
    <w:p w14:paraId="03D21604" w14:textId="77777777" w:rsidR="00B42071" w:rsidRPr="00D10004" w:rsidRDefault="00B42071" w:rsidP="000E2C6B">
      <w:pPr>
        <w:pStyle w:val="Normal1"/>
        <w:ind w:left="284" w:firstLine="0"/>
        <w:rPr>
          <w:rFonts w:ascii="Calibri" w:hAnsi="Calibri" w:cs="Calibri"/>
        </w:rPr>
      </w:pPr>
      <w:r w:rsidRPr="00D10004">
        <w:rPr>
          <w:rFonts w:ascii="Calibri" w:hAnsi="Calibri" w:cs="Calibri"/>
        </w:rPr>
        <w:t>Il devra donc fournir une attestation de son assureur justifiant qu’il est à jour de ses cotisations et que sa police contient les garanties en rapport avec l’importance de la prestation.</w:t>
      </w:r>
    </w:p>
    <w:p w14:paraId="2DA33D85" w14:textId="636EE1DC" w:rsidR="00DA2169" w:rsidRPr="00D10004" w:rsidRDefault="00DA2169" w:rsidP="00DA2169">
      <w:pPr>
        <w:pStyle w:val="Normal1"/>
        <w:ind w:left="284" w:firstLine="0"/>
        <w:rPr>
          <w:rFonts w:ascii="Calibri" w:hAnsi="Calibri" w:cs="Calibri"/>
        </w:rPr>
      </w:pPr>
      <w:r w:rsidRPr="00D10004">
        <w:rPr>
          <w:rFonts w:ascii="Calibri" w:hAnsi="Calibri" w:cs="Calibri"/>
        </w:rPr>
        <w:t xml:space="preserve">A tout moment durant l’exécution de la prestation, le Titulaire doit être en mesure de produire cette attestation, sur demande </w:t>
      </w:r>
      <w:r w:rsidR="009B33AD" w:rsidRPr="00D10004">
        <w:rPr>
          <w:rFonts w:ascii="Calibri" w:hAnsi="Calibri" w:cs="Calibri"/>
        </w:rPr>
        <w:t>de l’Acheteur</w:t>
      </w:r>
      <w:r w:rsidRPr="00D10004">
        <w:rPr>
          <w:rFonts w:ascii="Calibri" w:hAnsi="Calibri" w:cs="Calibri"/>
        </w:rPr>
        <w:t xml:space="preserve"> et dans un délai de quinze jours à compter de la réception de la demande.</w:t>
      </w:r>
    </w:p>
    <w:p w14:paraId="6A7BD548" w14:textId="77777777" w:rsidR="00B56B46" w:rsidRPr="00D10004" w:rsidRDefault="00B56B46" w:rsidP="000E2C6B">
      <w:pPr>
        <w:pStyle w:val="Normal1"/>
        <w:ind w:left="284" w:firstLine="0"/>
        <w:rPr>
          <w:rFonts w:ascii="Calibri" w:hAnsi="Calibri" w:cs="Calibri"/>
        </w:rPr>
      </w:pPr>
    </w:p>
    <w:p w14:paraId="1ACF90D3" w14:textId="032FA16D" w:rsidR="00650B21" w:rsidRDefault="00B42071" w:rsidP="00D10004">
      <w:pPr>
        <w:pStyle w:val="Normal1"/>
        <w:ind w:left="284" w:firstLine="0"/>
        <w:rPr>
          <w:rFonts w:ascii="Calibri" w:hAnsi="Calibri" w:cs="Calibri"/>
        </w:rPr>
      </w:pPr>
      <w:r w:rsidRPr="00D10004">
        <w:rPr>
          <w:rFonts w:ascii="Calibri" w:hAnsi="Calibri" w:cs="Calibri"/>
        </w:rPr>
        <w:t xml:space="preserve">Les montants de garantie prévus dans les polices d’assurances sont considérés comme des minima et ne peuvent en aucun cas constituer une limite à la responsabilité du </w:t>
      </w:r>
      <w:r w:rsidR="0009458F" w:rsidRPr="00D10004">
        <w:rPr>
          <w:rFonts w:ascii="Calibri" w:hAnsi="Calibri" w:cs="Calibri"/>
        </w:rPr>
        <w:t>Titulaire</w:t>
      </w:r>
      <w:r w:rsidRPr="00D10004">
        <w:rPr>
          <w:rFonts w:ascii="Calibri" w:hAnsi="Calibri" w:cs="Calibri"/>
        </w:rPr>
        <w:t xml:space="preserve">, ni être considérés comme un accord </w:t>
      </w:r>
      <w:r w:rsidR="009B33AD" w:rsidRPr="00D10004">
        <w:rPr>
          <w:rFonts w:ascii="Calibri" w:hAnsi="Calibri" w:cs="Calibri"/>
        </w:rPr>
        <w:t>de l’Acheteur</w:t>
      </w:r>
      <w:r w:rsidRPr="00D10004">
        <w:rPr>
          <w:rFonts w:ascii="Calibri" w:hAnsi="Calibri" w:cs="Calibri"/>
        </w:rPr>
        <w:t xml:space="preserve"> pour substituer sa responsabilité financière au-delà des montants prévus.</w:t>
      </w:r>
    </w:p>
    <w:p w14:paraId="6077D7A4" w14:textId="73667C10" w:rsidR="005F11CC" w:rsidRPr="00FF1D73" w:rsidRDefault="005F11CC" w:rsidP="00FF1D73">
      <w:pPr>
        <w:pStyle w:val="Titre1"/>
        <w:rPr>
          <w:rFonts w:ascii="Calibri" w:hAnsi="Calibri" w:cs="Calibri"/>
        </w:rPr>
      </w:pPr>
      <w:bookmarkStart w:id="101" w:name="_Toc150359388"/>
      <w:bookmarkStart w:id="102" w:name="_Toc218680307"/>
      <w:r w:rsidRPr="00FF1D73">
        <w:rPr>
          <w:rFonts w:ascii="Calibri" w:hAnsi="Calibri" w:cs="Calibri"/>
        </w:rPr>
        <w:t xml:space="preserve">Article </w:t>
      </w:r>
      <w:r w:rsidR="00FF1D73" w:rsidRPr="00FF1D73">
        <w:rPr>
          <w:rFonts w:ascii="Calibri" w:hAnsi="Calibri" w:cs="Calibri"/>
        </w:rPr>
        <w:t>20</w:t>
      </w:r>
      <w:r w:rsidRPr="00FF1D73">
        <w:rPr>
          <w:rFonts w:ascii="Calibri" w:hAnsi="Calibri" w:cs="Calibri"/>
        </w:rPr>
        <w:t xml:space="preserve"> - Cession – Changement de contrôle</w:t>
      </w:r>
      <w:bookmarkEnd w:id="101"/>
      <w:bookmarkEnd w:id="102"/>
    </w:p>
    <w:p w14:paraId="7098A782" w14:textId="77777777" w:rsidR="005F11CC" w:rsidRPr="005F11CC" w:rsidRDefault="005F11CC" w:rsidP="005F11CC">
      <w:pPr>
        <w:keepNext/>
        <w:spacing w:line="276" w:lineRule="auto"/>
        <w:jc w:val="both"/>
        <w:rPr>
          <w:rFonts w:asciiTheme="minorHAnsi" w:hAnsiTheme="minorHAnsi" w:cstheme="minorHAnsi"/>
          <w:b/>
          <w:szCs w:val="22"/>
          <w:highlight w:val="green"/>
        </w:rPr>
      </w:pPr>
    </w:p>
    <w:p w14:paraId="2B5F2CE0" w14:textId="58059EB5" w:rsidR="005F11CC" w:rsidRPr="00D10004" w:rsidRDefault="005F11CC" w:rsidP="005F11CC">
      <w:pPr>
        <w:spacing w:line="276" w:lineRule="auto"/>
        <w:jc w:val="both"/>
        <w:rPr>
          <w:rFonts w:asciiTheme="minorHAnsi" w:hAnsiTheme="minorHAnsi" w:cstheme="minorHAnsi"/>
          <w:color w:val="000000"/>
          <w:szCs w:val="22"/>
        </w:rPr>
      </w:pPr>
      <w:r w:rsidRPr="00D10004">
        <w:rPr>
          <w:rFonts w:asciiTheme="minorHAnsi" w:hAnsiTheme="minorHAnsi" w:cstheme="minorHAnsi"/>
          <w:color w:val="000000"/>
          <w:szCs w:val="22"/>
        </w:rPr>
        <w:t xml:space="preserve">Le </w:t>
      </w:r>
      <w:r w:rsidR="00703819" w:rsidRPr="00D10004">
        <w:rPr>
          <w:rFonts w:asciiTheme="minorHAnsi" w:hAnsiTheme="minorHAnsi" w:cstheme="minorHAnsi"/>
          <w:color w:val="000000"/>
          <w:szCs w:val="22"/>
        </w:rPr>
        <w:t>Marché</w:t>
      </w:r>
      <w:r w:rsidRPr="00D10004">
        <w:rPr>
          <w:rFonts w:asciiTheme="minorHAnsi" w:hAnsiTheme="minorHAnsi" w:cstheme="minorHAnsi"/>
          <w:color w:val="000000"/>
          <w:szCs w:val="22"/>
        </w:rPr>
        <w:t xml:space="preserve"> est conclu « intuitu personae » en fonction du </w:t>
      </w:r>
      <w:r w:rsidR="00703819" w:rsidRPr="00D10004">
        <w:rPr>
          <w:rFonts w:asciiTheme="minorHAnsi" w:hAnsiTheme="minorHAnsi" w:cstheme="minorHAnsi"/>
          <w:color w:val="000000"/>
          <w:szCs w:val="22"/>
        </w:rPr>
        <w:t>Titulaire</w:t>
      </w:r>
      <w:r w:rsidRPr="00D10004">
        <w:rPr>
          <w:rFonts w:asciiTheme="minorHAnsi" w:hAnsiTheme="minorHAnsi" w:cstheme="minorHAnsi"/>
          <w:color w:val="000000"/>
          <w:szCs w:val="22"/>
        </w:rPr>
        <w:t xml:space="preserve"> ; dès lors en cas de changement de contrôle ou de toute opération capitalistique, telle que fusion absorption, scission, apport partiel d’actif, portant sur le </w:t>
      </w:r>
      <w:r w:rsidR="00703819" w:rsidRPr="00D10004">
        <w:rPr>
          <w:rFonts w:asciiTheme="minorHAnsi" w:hAnsiTheme="minorHAnsi" w:cstheme="minorHAnsi"/>
          <w:color w:val="000000"/>
          <w:szCs w:val="22"/>
        </w:rPr>
        <w:t>Titulaire</w:t>
      </w:r>
      <w:r w:rsidRPr="00D10004">
        <w:rPr>
          <w:rFonts w:asciiTheme="minorHAnsi" w:hAnsiTheme="minorHAnsi" w:cstheme="minorHAnsi"/>
          <w:color w:val="000000"/>
          <w:szCs w:val="22"/>
        </w:rPr>
        <w:t xml:space="preserve">, ce dernier devra en avertir préalablement </w:t>
      </w:r>
      <w:r w:rsidR="00703819" w:rsidRPr="00D10004">
        <w:rPr>
          <w:rFonts w:asciiTheme="minorHAnsi" w:hAnsiTheme="minorHAnsi" w:cstheme="minorHAnsi"/>
          <w:color w:val="000000"/>
          <w:szCs w:val="22"/>
        </w:rPr>
        <w:t>l’Acheteur</w:t>
      </w:r>
      <w:r w:rsidRPr="00D10004">
        <w:rPr>
          <w:rFonts w:asciiTheme="minorHAnsi" w:hAnsiTheme="minorHAnsi" w:cstheme="minorHAnsi"/>
          <w:color w:val="000000"/>
          <w:szCs w:val="22"/>
        </w:rPr>
        <w:t xml:space="preserve"> qui pourra décider, sans indemnisation au profit du </w:t>
      </w:r>
      <w:r w:rsidR="00703819" w:rsidRPr="00D10004">
        <w:rPr>
          <w:rFonts w:asciiTheme="minorHAnsi" w:hAnsiTheme="minorHAnsi" w:cstheme="minorHAnsi"/>
          <w:color w:val="000000"/>
          <w:szCs w:val="22"/>
        </w:rPr>
        <w:t>Titulaire</w:t>
      </w:r>
      <w:r w:rsidRPr="00D10004">
        <w:rPr>
          <w:rFonts w:asciiTheme="minorHAnsi" w:hAnsiTheme="minorHAnsi" w:cstheme="minorHAnsi"/>
          <w:color w:val="000000"/>
          <w:szCs w:val="22"/>
        </w:rPr>
        <w:t xml:space="preserve">, de résilier le </w:t>
      </w:r>
      <w:r w:rsidR="00703819" w:rsidRPr="00D10004">
        <w:rPr>
          <w:rFonts w:asciiTheme="minorHAnsi" w:hAnsiTheme="minorHAnsi" w:cstheme="minorHAnsi"/>
          <w:color w:val="000000"/>
          <w:szCs w:val="22"/>
        </w:rPr>
        <w:t>Marché</w:t>
      </w:r>
      <w:r w:rsidRPr="00D10004">
        <w:rPr>
          <w:rFonts w:asciiTheme="minorHAnsi" w:hAnsiTheme="minorHAnsi" w:cstheme="minorHAnsi"/>
          <w:color w:val="000000"/>
          <w:szCs w:val="22"/>
        </w:rPr>
        <w:t>.</w:t>
      </w:r>
    </w:p>
    <w:p w14:paraId="00A561B7" w14:textId="55507FEE" w:rsidR="005F11CC" w:rsidRPr="00D10004" w:rsidRDefault="00703819" w:rsidP="00D10004">
      <w:pPr>
        <w:keepLines/>
        <w:tabs>
          <w:tab w:val="left" w:pos="284"/>
          <w:tab w:val="left" w:pos="567"/>
          <w:tab w:val="left" w:pos="851"/>
        </w:tabs>
        <w:spacing w:line="276" w:lineRule="auto"/>
        <w:jc w:val="both"/>
        <w:rPr>
          <w:rFonts w:asciiTheme="minorHAnsi" w:hAnsiTheme="minorHAnsi" w:cstheme="minorHAnsi"/>
          <w:szCs w:val="22"/>
        </w:rPr>
      </w:pPr>
      <w:r w:rsidRPr="00D10004">
        <w:rPr>
          <w:rFonts w:asciiTheme="minorHAnsi" w:hAnsiTheme="minorHAnsi" w:cstheme="minorHAnsi"/>
          <w:szCs w:val="22"/>
        </w:rPr>
        <w:t>L’Acheteur</w:t>
      </w:r>
      <w:r w:rsidR="005F11CC" w:rsidRPr="00D10004">
        <w:rPr>
          <w:rFonts w:asciiTheme="minorHAnsi" w:hAnsiTheme="minorHAnsi" w:cstheme="minorHAnsi"/>
          <w:szCs w:val="22"/>
        </w:rPr>
        <w:t xml:space="preserve"> est autorisé à céder, à titre gratuit ou onéreux, les droits et obligations découlant du présent </w:t>
      </w:r>
      <w:r w:rsidRPr="00D10004">
        <w:rPr>
          <w:rFonts w:asciiTheme="minorHAnsi" w:hAnsiTheme="minorHAnsi" w:cstheme="minorHAnsi"/>
          <w:szCs w:val="22"/>
        </w:rPr>
        <w:t>Marché</w:t>
      </w:r>
      <w:r w:rsidR="005F11CC" w:rsidRPr="00D10004">
        <w:rPr>
          <w:rFonts w:asciiTheme="minorHAnsi" w:hAnsiTheme="minorHAnsi" w:cstheme="minorHAnsi"/>
          <w:szCs w:val="22"/>
        </w:rPr>
        <w:t xml:space="preserve"> à tout tiers, après avoir au préalable notifié le </w:t>
      </w:r>
      <w:r w:rsidRPr="00D10004">
        <w:rPr>
          <w:rFonts w:asciiTheme="minorHAnsi" w:hAnsiTheme="minorHAnsi" w:cstheme="minorHAnsi"/>
          <w:szCs w:val="22"/>
        </w:rPr>
        <w:t>Titulaire</w:t>
      </w:r>
      <w:r w:rsidR="005F11CC" w:rsidRPr="00D10004">
        <w:rPr>
          <w:rFonts w:asciiTheme="minorHAnsi" w:hAnsiTheme="minorHAnsi" w:cstheme="minorHAnsi"/>
          <w:szCs w:val="22"/>
        </w:rPr>
        <w:t xml:space="preserve"> par lettre recommandée avec accusé de réception. </w:t>
      </w:r>
    </w:p>
    <w:p w14:paraId="63A24713" w14:textId="01DE146E" w:rsidR="005F11CC" w:rsidRPr="00D10004" w:rsidRDefault="005F11CC" w:rsidP="00FF1D73">
      <w:pPr>
        <w:pStyle w:val="Titre1"/>
        <w:rPr>
          <w:rFonts w:ascii="Calibri" w:hAnsi="Calibri" w:cs="Calibri"/>
        </w:rPr>
      </w:pPr>
      <w:bookmarkStart w:id="103" w:name="_Toc150359389"/>
      <w:bookmarkStart w:id="104" w:name="_Toc218680308"/>
      <w:r w:rsidRPr="00D10004">
        <w:rPr>
          <w:rFonts w:ascii="Calibri" w:hAnsi="Calibri" w:cs="Calibri"/>
        </w:rPr>
        <w:t>Article 2</w:t>
      </w:r>
      <w:r w:rsidR="00FF1D73" w:rsidRPr="00D10004">
        <w:rPr>
          <w:rFonts w:ascii="Calibri" w:hAnsi="Calibri" w:cs="Calibri"/>
        </w:rPr>
        <w:t>1</w:t>
      </w:r>
      <w:r w:rsidRPr="00D10004">
        <w:rPr>
          <w:rFonts w:ascii="Calibri" w:hAnsi="Calibri" w:cs="Calibri"/>
        </w:rPr>
        <w:t xml:space="preserve"> – Audit</w:t>
      </w:r>
      <w:bookmarkEnd w:id="103"/>
      <w:bookmarkEnd w:id="104"/>
    </w:p>
    <w:p w14:paraId="638D9A70" w14:textId="77777777" w:rsidR="005F11CC" w:rsidRPr="00D10004" w:rsidRDefault="005F11CC" w:rsidP="005F11CC">
      <w:pPr>
        <w:spacing w:line="276" w:lineRule="auto"/>
        <w:jc w:val="both"/>
        <w:rPr>
          <w:rFonts w:asciiTheme="minorHAnsi" w:hAnsiTheme="minorHAnsi" w:cstheme="minorHAnsi"/>
          <w:szCs w:val="22"/>
        </w:rPr>
      </w:pPr>
    </w:p>
    <w:p w14:paraId="4A6AADA1" w14:textId="16BBA4FB" w:rsidR="005F11CC" w:rsidRPr="00D10004" w:rsidRDefault="00703819" w:rsidP="005F11CC">
      <w:pPr>
        <w:spacing w:line="276" w:lineRule="auto"/>
        <w:jc w:val="both"/>
        <w:rPr>
          <w:rFonts w:asciiTheme="minorHAnsi" w:hAnsiTheme="minorHAnsi" w:cstheme="minorHAnsi"/>
          <w:color w:val="000000"/>
          <w:szCs w:val="22"/>
        </w:rPr>
      </w:pPr>
      <w:r w:rsidRPr="00D10004">
        <w:rPr>
          <w:rFonts w:asciiTheme="minorHAnsi" w:hAnsiTheme="minorHAnsi" w:cstheme="minorHAnsi"/>
          <w:color w:val="000000"/>
          <w:szCs w:val="22"/>
        </w:rPr>
        <w:t>L’Acheteur</w:t>
      </w:r>
      <w:r w:rsidR="005F11CC" w:rsidRPr="00D10004">
        <w:rPr>
          <w:rFonts w:asciiTheme="minorHAnsi" w:hAnsiTheme="minorHAnsi" w:cstheme="minorHAnsi"/>
          <w:color w:val="000000"/>
          <w:szCs w:val="22"/>
        </w:rPr>
        <w:t xml:space="preserve"> peut réaliser un audit technique et/ou de sécurité (tests d’intrusion notamment) de tout ou partie des prestations en cours de réalisation réalisés par le </w:t>
      </w:r>
      <w:r w:rsidRPr="00D10004">
        <w:rPr>
          <w:rFonts w:asciiTheme="minorHAnsi" w:hAnsiTheme="minorHAnsi" w:cstheme="minorHAnsi"/>
          <w:color w:val="000000"/>
          <w:szCs w:val="22"/>
        </w:rPr>
        <w:t>Titulaire</w:t>
      </w:r>
      <w:r w:rsidR="005F11CC" w:rsidRPr="00D10004">
        <w:rPr>
          <w:rFonts w:asciiTheme="minorHAnsi" w:hAnsiTheme="minorHAnsi" w:cstheme="minorHAnsi"/>
          <w:color w:val="000000"/>
          <w:szCs w:val="22"/>
        </w:rPr>
        <w:t xml:space="preserve"> et/ou ses sous-traitants acceptés par </w:t>
      </w:r>
      <w:r w:rsidRPr="00D10004">
        <w:rPr>
          <w:rFonts w:asciiTheme="minorHAnsi" w:hAnsiTheme="minorHAnsi" w:cstheme="minorHAnsi"/>
          <w:color w:val="000000"/>
          <w:szCs w:val="22"/>
        </w:rPr>
        <w:t>l’Acheteur</w:t>
      </w:r>
      <w:r w:rsidR="005F11CC" w:rsidRPr="00D10004">
        <w:rPr>
          <w:rFonts w:asciiTheme="minorHAnsi" w:hAnsiTheme="minorHAnsi" w:cstheme="minorHAnsi"/>
          <w:color w:val="000000"/>
          <w:szCs w:val="22"/>
        </w:rPr>
        <w:t xml:space="preserve">. </w:t>
      </w:r>
    </w:p>
    <w:p w14:paraId="7993C563" w14:textId="35F0A850" w:rsidR="005F11CC" w:rsidRPr="00D10004" w:rsidRDefault="00703819" w:rsidP="005F11CC">
      <w:pPr>
        <w:spacing w:line="276" w:lineRule="auto"/>
        <w:jc w:val="both"/>
        <w:rPr>
          <w:rFonts w:asciiTheme="minorHAnsi" w:hAnsiTheme="minorHAnsi" w:cstheme="minorHAnsi"/>
          <w:szCs w:val="22"/>
        </w:rPr>
      </w:pPr>
      <w:r w:rsidRPr="00D10004">
        <w:rPr>
          <w:rFonts w:asciiTheme="minorHAnsi" w:hAnsiTheme="minorHAnsi" w:cstheme="minorHAnsi"/>
          <w:color w:val="000000"/>
          <w:szCs w:val="22"/>
        </w:rPr>
        <w:t>L’Acheteur</w:t>
      </w:r>
      <w:r w:rsidR="005F11CC" w:rsidRPr="00D10004">
        <w:rPr>
          <w:rFonts w:asciiTheme="minorHAnsi" w:hAnsiTheme="minorHAnsi" w:cstheme="minorHAnsi"/>
          <w:color w:val="000000"/>
          <w:szCs w:val="22"/>
        </w:rPr>
        <w:t xml:space="preserve"> s’engage à avertir le </w:t>
      </w:r>
      <w:r w:rsidRPr="00D10004">
        <w:rPr>
          <w:rFonts w:asciiTheme="minorHAnsi" w:hAnsiTheme="minorHAnsi" w:cstheme="minorHAnsi"/>
          <w:color w:val="000000"/>
          <w:szCs w:val="22"/>
        </w:rPr>
        <w:t>Titulaire</w:t>
      </w:r>
      <w:r w:rsidR="005F11CC" w:rsidRPr="00D10004">
        <w:rPr>
          <w:rFonts w:asciiTheme="minorHAnsi" w:hAnsiTheme="minorHAnsi" w:cstheme="minorHAnsi"/>
          <w:color w:val="000000"/>
          <w:szCs w:val="22"/>
        </w:rPr>
        <w:t xml:space="preserve"> par écrit de toute mission d’audit avec un préavis minimum de quinze (15) jours ouvrés (sauf en cas d’intervention urgente faisant suite à un Incident de Sécurité) en lui communiquant l’objet et la durée envisagée de la mission ainsi que le nom des experts détachés.</w:t>
      </w:r>
      <w:r w:rsidR="005F11CC" w:rsidRPr="00D10004">
        <w:rPr>
          <w:rFonts w:asciiTheme="minorHAnsi" w:hAnsiTheme="minorHAnsi" w:cstheme="minorHAnsi"/>
          <w:szCs w:val="22"/>
        </w:rPr>
        <w:t xml:space="preserve"> </w:t>
      </w:r>
    </w:p>
    <w:p w14:paraId="3508673E" w14:textId="77777777" w:rsidR="005F11CC" w:rsidRPr="00D10004" w:rsidRDefault="005F11CC" w:rsidP="005F11CC">
      <w:pPr>
        <w:spacing w:line="276" w:lineRule="auto"/>
        <w:jc w:val="both"/>
        <w:rPr>
          <w:rFonts w:asciiTheme="minorHAnsi" w:hAnsiTheme="minorHAnsi" w:cstheme="minorHAnsi"/>
          <w:szCs w:val="22"/>
        </w:rPr>
      </w:pPr>
    </w:p>
    <w:p w14:paraId="1E6D8E2A" w14:textId="7E06D757" w:rsidR="005F11CC" w:rsidRPr="00D10004" w:rsidRDefault="005F11CC" w:rsidP="005F11CC">
      <w:pPr>
        <w:spacing w:line="276" w:lineRule="auto"/>
        <w:jc w:val="both"/>
        <w:rPr>
          <w:rFonts w:asciiTheme="minorHAnsi" w:hAnsiTheme="minorHAnsi" w:cstheme="minorHAnsi"/>
          <w:color w:val="000000"/>
          <w:szCs w:val="22"/>
        </w:rPr>
      </w:pPr>
      <w:r w:rsidRPr="00D10004">
        <w:rPr>
          <w:rFonts w:asciiTheme="minorHAnsi" w:hAnsiTheme="minorHAnsi" w:cstheme="minorHAnsi"/>
          <w:color w:val="000000"/>
          <w:szCs w:val="22"/>
        </w:rPr>
        <w:t xml:space="preserve">Le </w:t>
      </w:r>
      <w:r w:rsidR="00703819" w:rsidRPr="00D10004">
        <w:rPr>
          <w:rFonts w:asciiTheme="minorHAnsi" w:hAnsiTheme="minorHAnsi" w:cstheme="minorHAnsi"/>
          <w:color w:val="000000"/>
          <w:szCs w:val="22"/>
        </w:rPr>
        <w:t>Titulaire</w:t>
      </w:r>
      <w:r w:rsidRPr="00D10004">
        <w:rPr>
          <w:rFonts w:asciiTheme="minorHAnsi" w:hAnsiTheme="minorHAnsi" w:cstheme="minorHAnsi"/>
          <w:color w:val="000000"/>
          <w:szCs w:val="22"/>
        </w:rPr>
        <w:t xml:space="preserve"> s’engage à collaborer de bonne foi et sans réserve avec tout auditeur ainsi désigné et à ne facturer aucun coût supplémentaire associée à cette collaboration. Ainsi, il facilite l’accès des auditeurs à tout document ou information ou autre élément utile au bon déroulement de la mission d’audit et à </w:t>
      </w:r>
      <w:r w:rsidRPr="00D10004">
        <w:rPr>
          <w:rFonts w:asciiTheme="minorHAnsi" w:hAnsiTheme="minorHAnsi" w:cstheme="minorHAnsi"/>
          <w:color w:val="000000"/>
          <w:szCs w:val="22"/>
        </w:rPr>
        <w:lastRenderedPageBreak/>
        <w:t xml:space="preserve">accorder l’accès à tous les outils et moyens nécessaires au contrôle. </w:t>
      </w:r>
      <w:r w:rsidR="00703819" w:rsidRPr="00D10004">
        <w:rPr>
          <w:rFonts w:asciiTheme="minorHAnsi" w:hAnsiTheme="minorHAnsi" w:cstheme="minorHAnsi"/>
          <w:color w:val="000000"/>
          <w:szCs w:val="22"/>
        </w:rPr>
        <w:t>L’Acheteur</w:t>
      </w:r>
      <w:r w:rsidRPr="00D10004">
        <w:rPr>
          <w:rFonts w:asciiTheme="minorHAnsi" w:hAnsiTheme="minorHAnsi" w:cstheme="minorHAnsi"/>
          <w:color w:val="000000"/>
          <w:szCs w:val="22"/>
        </w:rPr>
        <w:t xml:space="preserve"> s’engage à faire signer à chaque expert chargé d’une mission d’audit, un engagement personnel de confidentialité.</w:t>
      </w:r>
    </w:p>
    <w:p w14:paraId="6BF3B686" w14:textId="77777777" w:rsidR="005F11CC" w:rsidRPr="00D10004" w:rsidRDefault="005F11CC" w:rsidP="005F11CC">
      <w:pPr>
        <w:spacing w:line="276" w:lineRule="auto"/>
        <w:jc w:val="both"/>
        <w:rPr>
          <w:rFonts w:asciiTheme="minorHAnsi" w:hAnsiTheme="minorHAnsi" w:cstheme="minorHAnsi"/>
          <w:color w:val="000000"/>
          <w:szCs w:val="22"/>
        </w:rPr>
      </w:pPr>
    </w:p>
    <w:p w14:paraId="7FAE27A4" w14:textId="783AA5FE" w:rsidR="005F11CC" w:rsidRPr="00D10004" w:rsidRDefault="005F11CC" w:rsidP="005F11CC">
      <w:pPr>
        <w:spacing w:line="276" w:lineRule="auto"/>
        <w:jc w:val="both"/>
        <w:rPr>
          <w:rFonts w:asciiTheme="minorHAnsi" w:eastAsia="MS Mincho" w:hAnsiTheme="minorHAnsi" w:cstheme="minorHAnsi"/>
          <w:szCs w:val="22"/>
          <w:lang w:eastAsia="en-US"/>
        </w:rPr>
      </w:pPr>
      <w:r w:rsidRPr="00D10004">
        <w:rPr>
          <w:rFonts w:asciiTheme="minorHAnsi" w:eastAsia="MS Mincho" w:hAnsiTheme="minorHAnsi" w:cstheme="minorHAnsi"/>
          <w:szCs w:val="22"/>
          <w:lang w:eastAsia="en-US"/>
        </w:rPr>
        <w:t xml:space="preserve">Au cas où le rapport d’audit ferait apparaître quelque contravention que ce soit aux obligations du </w:t>
      </w:r>
      <w:r w:rsidR="00703819" w:rsidRPr="00D10004">
        <w:rPr>
          <w:rFonts w:asciiTheme="minorHAnsi" w:eastAsia="MS Mincho" w:hAnsiTheme="minorHAnsi" w:cstheme="minorHAnsi"/>
          <w:szCs w:val="22"/>
          <w:lang w:eastAsia="en-US"/>
        </w:rPr>
        <w:t>Titulaire</w:t>
      </w:r>
      <w:r w:rsidRPr="00D10004">
        <w:rPr>
          <w:rFonts w:asciiTheme="minorHAnsi" w:eastAsia="MS Mincho" w:hAnsiTheme="minorHAnsi" w:cstheme="minorHAnsi"/>
          <w:szCs w:val="22"/>
          <w:lang w:eastAsia="en-US"/>
        </w:rPr>
        <w:t xml:space="preserve">, ce dernier s’engage expressément à mettre en œuvre les mesures correctives nécessaires dans un délai de quinze (15) jours maximum à compter de la notification </w:t>
      </w:r>
      <w:r w:rsidR="00FF1D73" w:rsidRPr="00D10004">
        <w:rPr>
          <w:rFonts w:asciiTheme="minorHAnsi" w:eastAsia="MS Mincho" w:hAnsiTheme="minorHAnsi" w:cstheme="minorHAnsi"/>
          <w:szCs w:val="22"/>
          <w:lang w:eastAsia="en-US"/>
        </w:rPr>
        <w:t>de l’Acheteur</w:t>
      </w:r>
      <w:r w:rsidRPr="00D10004">
        <w:rPr>
          <w:rFonts w:asciiTheme="minorHAnsi" w:eastAsia="MS Mincho" w:hAnsiTheme="minorHAnsi" w:cstheme="minorHAnsi"/>
          <w:szCs w:val="22"/>
          <w:lang w:eastAsia="en-US"/>
        </w:rPr>
        <w:t xml:space="preserve"> et aux frais du </w:t>
      </w:r>
      <w:r w:rsidR="00703819" w:rsidRPr="00D10004">
        <w:rPr>
          <w:rFonts w:asciiTheme="minorHAnsi" w:eastAsia="MS Mincho" w:hAnsiTheme="minorHAnsi" w:cstheme="minorHAnsi"/>
          <w:szCs w:val="22"/>
          <w:lang w:eastAsia="en-US"/>
        </w:rPr>
        <w:t>Titulaire</w:t>
      </w:r>
      <w:r w:rsidRPr="00D10004">
        <w:rPr>
          <w:rFonts w:asciiTheme="minorHAnsi" w:eastAsia="MS Mincho" w:hAnsiTheme="minorHAnsi" w:cstheme="minorHAnsi"/>
          <w:szCs w:val="22"/>
          <w:lang w:eastAsia="en-US"/>
        </w:rPr>
        <w:t xml:space="preserve">. </w:t>
      </w:r>
    </w:p>
    <w:p w14:paraId="5733AD3F" w14:textId="77777777" w:rsidR="005F11CC" w:rsidRPr="00D10004" w:rsidRDefault="005F11CC" w:rsidP="005F11CC">
      <w:pPr>
        <w:spacing w:line="276" w:lineRule="auto"/>
        <w:jc w:val="both"/>
        <w:rPr>
          <w:rFonts w:asciiTheme="minorHAnsi" w:eastAsia="MS Mincho" w:hAnsiTheme="minorHAnsi" w:cstheme="minorHAnsi"/>
          <w:szCs w:val="22"/>
          <w:lang w:eastAsia="en-US"/>
        </w:rPr>
      </w:pPr>
    </w:p>
    <w:p w14:paraId="748A2EAA" w14:textId="59F08CB3" w:rsidR="005F11CC" w:rsidRPr="00D10004" w:rsidRDefault="005F11CC" w:rsidP="005F11CC">
      <w:pPr>
        <w:spacing w:line="276" w:lineRule="auto"/>
        <w:jc w:val="both"/>
        <w:rPr>
          <w:rFonts w:asciiTheme="minorHAnsi" w:eastAsia="MS Mincho" w:hAnsiTheme="minorHAnsi" w:cstheme="minorHAnsi"/>
          <w:szCs w:val="22"/>
        </w:rPr>
      </w:pPr>
      <w:r w:rsidRPr="00D10004">
        <w:rPr>
          <w:rFonts w:asciiTheme="minorHAnsi" w:eastAsia="MS Mincho" w:hAnsiTheme="minorHAnsi" w:cstheme="minorHAnsi"/>
          <w:szCs w:val="22"/>
        </w:rPr>
        <w:t xml:space="preserve">Les Parties conviennent qu’en tout état de cause, la procédure d’audit n’exonère d’aucune manière le </w:t>
      </w:r>
      <w:r w:rsidR="00703819" w:rsidRPr="00D10004">
        <w:rPr>
          <w:rFonts w:asciiTheme="minorHAnsi" w:eastAsia="MS Mincho" w:hAnsiTheme="minorHAnsi" w:cstheme="minorHAnsi"/>
          <w:szCs w:val="22"/>
        </w:rPr>
        <w:t>Titulaire</w:t>
      </w:r>
      <w:r w:rsidRPr="00D10004">
        <w:rPr>
          <w:rFonts w:asciiTheme="minorHAnsi" w:eastAsia="MS Mincho" w:hAnsiTheme="minorHAnsi" w:cstheme="minorHAnsi"/>
          <w:szCs w:val="22"/>
        </w:rPr>
        <w:t xml:space="preserve"> du respect de ses obligations contractuelles.</w:t>
      </w:r>
    </w:p>
    <w:p w14:paraId="742D155C" w14:textId="77777777" w:rsidR="005F11CC" w:rsidRPr="005F11CC" w:rsidRDefault="005F11CC" w:rsidP="005F11CC">
      <w:pPr>
        <w:spacing w:line="276" w:lineRule="auto"/>
        <w:jc w:val="both"/>
        <w:rPr>
          <w:rFonts w:asciiTheme="minorHAnsi" w:hAnsiTheme="minorHAnsi" w:cstheme="minorHAnsi"/>
          <w:szCs w:val="22"/>
          <w:highlight w:val="green"/>
        </w:rPr>
      </w:pPr>
    </w:p>
    <w:p w14:paraId="00994FF4" w14:textId="1F18E0CA" w:rsidR="005F11CC" w:rsidRPr="00FF1D73" w:rsidRDefault="005F11CC" w:rsidP="00FF1D73">
      <w:pPr>
        <w:pStyle w:val="Titre1"/>
        <w:rPr>
          <w:rFonts w:ascii="Calibri" w:hAnsi="Calibri" w:cs="Calibri"/>
        </w:rPr>
      </w:pPr>
      <w:bookmarkStart w:id="105" w:name="_Toc150359390"/>
      <w:bookmarkStart w:id="106" w:name="_Toc218680309"/>
      <w:r w:rsidRPr="00FF1D73">
        <w:rPr>
          <w:rFonts w:ascii="Calibri" w:hAnsi="Calibri" w:cs="Calibri"/>
        </w:rPr>
        <w:t>Article 2</w:t>
      </w:r>
      <w:r w:rsidR="00FF1D73" w:rsidRPr="00FF1D73">
        <w:rPr>
          <w:rFonts w:ascii="Calibri" w:hAnsi="Calibri" w:cs="Calibri"/>
        </w:rPr>
        <w:t>2</w:t>
      </w:r>
      <w:r w:rsidRPr="00FF1D73">
        <w:rPr>
          <w:rFonts w:ascii="Calibri" w:hAnsi="Calibri" w:cs="Calibri"/>
        </w:rPr>
        <w:t xml:space="preserve"> – </w:t>
      </w:r>
      <w:bookmarkStart w:id="107" w:name="_Toc64374593"/>
      <w:r w:rsidRPr="00FF1D73">
        <w:rPr>
          <w:rFonts w:ascii="Calibri" w:hAnsi="Calibri" w:cs="Calibri"/>
        </w:rPr>
        <w:t>Obligations en matière de lutte anti-corruption et devoir de vigilance</w:t>
      </w:r>
      <w:bookmarkEnd w:id="105"/>
      <w:bookmarkEnd w:id="106"/>
    </w:p>
    <w:p w14:paraId="149CFBEA" w14:textId="77777777" w:rsidR="005F11CC" w:rsidRPr="005F11CC" w:rsidRDefault="005F11CC" w:rsidP="005F11CC">
      <w:pPr>
        <w:jc w:val="both"/>
        <w:rPr>
          <w:rFonts w:asciiTheme="minorHAnsi" w:hAnsiTheme="minorHAnsi" w:cstheme="minorHAnsi"/>
          <w:szCs w:val="22"/>
          <w:highlight w:val="green"/>
        </w:rPr>
      </w:pPr>
    </w:p>
    <w:p w14:paraId="6579034B" w14:textId="5F302853" w:rsidR="005F11CC" w:rsidRPr="00D10004" w:rsidRDefault="005F11CC" w:rsidP="005F11CC">
      <w:pPr>
        <w:keepNext/>
        <w:spacing w:line="276" w:lineRule="auto"/>
        <w:jc w:val="both"/>
        <w:rPr>
          <w:rFonts w:asciiTheme="minorHAnsi" w:hAnsiTheme="minorHAnsi" w:cstheme="minorHAnsi"/>
          <w:i/>
          <w:szCs w:val="22"/>
          <w:u w:val="single"/>
        </w:rPr>
      </w:pPr>
      <w:r w:rsidRPr="00D10004">
        <w:rPr>
          <w:rFonts w:asciiTheme="minorHAnsi" w:hAnsiTheme="minorHAnsi" w:cstheme="minorHAnsi"/>
          <w:i/>
          <w:szCs w:val="22"/>
          <w:u w:val="single"/>
        </w:rPr>
        <w:t>2</w:t>
      </w:r>
      <w:r w:rsidR="00FF1D73" w:rsidRPr="00D10004">
        <w:rPr>
          <w:rFonts w:asciiTheme="minorHAnsi" w:hAnsiTheme="minorHAnsi" w:cstheme="minorHAnsi"/>
          <w:i/>
          <w:szCs w:val="22"/>
          <w:u w:val="single"/>
        </w:rPr>
        <w:t>2</w:t>
      </w:r>
      <w:r w:rsidRPr="00D10004">
        <w:rPr>
          <w:rFonts w:asciiTheme="minorHAnsi" w:hAnsiTheme="minorHAnsi" w:cstheme="minorHAnsi"/>
          <w:i/>
          <w:szCs w:val="22"/>
          <w:u w:val="single"/>
        </w:rPr>
        <w:t>.1 Respect de la réglementation</w:t>
      </w:r>
    </w:p>
    <w:p w14:paraId="6E803DEE" w14:textId="77777777" w:rsidR="005F11CC" w:rsidRPr="00D10004" w:rsidRDefault="005F11CC" w:rsidP="005F11CC">
      <w:pPr>
        <w:jc w:val="both"/>
        <w:rPr>
          <w:rFonts w:asciiTheme="minorHAnsi" w:hAnsiTheme="minorHAnsi" w:cstheme="minorHAnsi"/>
          <w:szCs w:val="22"/>
        </w:rPr>
      </w:pPr>
    </w:p>
    <w:p w14:paraId="48D4C859" w14:textId="265E9A69" w:rsidR="005F11CC" w:rsidRPr="00D10004" w:rsidRDefault="005F11CC" w:rsidP="005F11CC">
      <w:pPr>
        <w:spacing w:line="276" w:lineRule="auto"/>
        <w:jc w:val="both"/>
        <w:rPr>
          <w:rFonts w:asciiTheme="minorHAnsi" w:hAnsiTheme="minorHAnsi" w:cstheme="minorHAnsi"/>
          <w:szCs w:val="22"/>
        </w:rPr>
      </w:pPr>
      <w:r w:rsidRPr="00D10004">
        <w:rPr>
          <w:rFonts w:asciiTheme="minorHAnsi" w:hAnsiTheme="minorHAnsi" w:cstheme="minorHAnsi"/>
          <w:szCs w:val="22"/>
        </w:rPr>
        <w:t xml:space="preserve">Le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s’engage, pendant toute la durée d’exécution du </w:t>
      </w:r>
      <w:r w:rsidR="00703819" w:rsidRPr="00D10004">
        <w:rPr>
          <w:rFonts w:asciiTheme="minorHAnsi" w:hAnsiTheme="minorHAnsi" w:cstheme="minorHAnsi"/>
          <w:szCs w:val="22"/>
        </w:rPr>
        <w:t>Marché</w:t>
      </w:r>
      <w:r w:rsidRPr="00D10004">
        <w:rPr>
          <w:rFonts w:asciiTheme="minorHAnsi" w:hAnsiTheme="minorHAnsi" w:cstheme="minorHAnsi"/>
          <w:szCs w:val="22"/>
        </w:rPr>
        <w:t xml:space="preserve">, à respecter l’ensemble des lois, réglementations et normes internationales afférents aux faits de corruption, de trafic d’influence, de concussion, de prise illégale d’intérêt, de détournement de fonds publics, de favoritisme ou tout autre manquement à la probité dans les pays dans lesquels le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exerce ses activités (ci-après les « </w:t>
      </w:r>
      <w:r w:rsidRPr="00D10004">
        <w:rPr>
          <w:rFonts w:asciiTheme="minorHAnsi" w:hAnsiTheme="minorHAnsi" w:cstheme="minorHAnsi"/>
          <w:b/>
          <w:bCs/>
          <w:szCs w:val="22"/>
        </w:rPr>
        <w:t>Manquements à la Probité</w:t>
      </w:r>
      <w:r w:rsidRPr="00D10004">
        <w:rPr>
          <w:rFonts w:asciiTheme="minorHAnsi" w:hAnsiTheme="minorHAnsi" w:cstheme="minorHAnsi"/>
          <w:szCs w:val="22"/>
        </w:rPr>
        <w:t> ») et au respect des droits humains et des libertés fondamentales, à la santé et la sécurité des personnes ainsi que l’environnement couverts par le devoir de vigilance conformément à l’article L. 225-102-4 du Code de Commerce (ci-après les « </w:t>
      </w:r>
      <w:r w:rsidRPr="00D10004">
        <w:rPr>
          <w:rFonts w:asciiTheme="minorHAnsi" w:hAnsiTheme="minorHAnsi" w:cstheme="minorHAnsi"/>
          <w:b/>
          <w:bCs/>
          <w:szCs w:val="22"/>
        </w:rPr>
        <w:t>Droits Fondamentaux </w:t>
      </w:r>
      <w:r w:rsidRPr="00D10004">
        <w:rPr>
          <w:rFonts w:asciiTheme="minorHAnsi" w:hAnsiTheme="minorHAnsi" w:cstheme="minorHAnsi"/>
          <w:szCs w:val="22"/>
        </w:rPr>
        <w:t>»).</w:t>
      </w:r>
    </w:p>
    <w:p w14:paraId="2616E5F6" w14:textId="77777777" w:rsidR="005F11CC" w:rsidRPr="00D10004" w:rsidRDefault="005F11CC" w:rsidP="005F11CC">
      <w:pPr>
        <w:spacing w:line="276" w:lineRule="auto"/>
        <w:jc w:val="both"/>
        <w:rPr>
          <w:rFonts w:asciiTheme="minorHAnsi" w:hAnsiTheme="minorHAnsi" w:cstheme="minorHAnsi"/>
          <w:szCs w:val="22"/>
        </w:rPr>
      </w:pPr>
    </w:p>
    <w:p w14:paraId="5780C9DC" w14:textId="562293DC" w:rsidR="005F11CC" w:rsidRPr="00D10004" w:rsidRDefault="005F11CC" w:rsidP="005F11CC">
      <w:pPr>
        <w:keepNext/>
        <w:spacing w:line="276" w:lineRule="auto"/>
        <w:jc w:val="both"/>
        <w:rPr>
          <w:rFonts w:asciiTheme="minorHAnsi" w:hAnsiTheme="minorHAnsi" w:cstheme="minorHAnsi"/>
          <w:i/>
          <w:szCs w:val="22"/>
          <w:u w:val="single"/>
        </w:rPr>
      </w:pPr>
      <w:r w:rsidRPr="00D10004">
        <w:rPr>
          <w:rFonts w:asciiTheme="minorHAnsi" w:hAnsiTheme="minorHAnsi" w:cstheme="minorHAnsi"/>
          <w:i/>
          <w:szCs w:val="22"/>
          <w:u w:val="single"/>
        </w:rPr>
        <w:t>2</w:t>
      </w:r>
      <w:r w:rsidR="00FF1D73" w:rsidRPr="00D10004">
        <w:rPr>
          <w:rFonts w:asciiTheme="minorHAnsi" w:hAnsiTheme="minorHAnsi" w:cstheme="minorHAnsi"/>
          <w:i/>
          <w:szCs w:val="22"/>
          <w:u w:val="single"/>
        </w:rPr>
        <w:t>2</w:t>
      </w:r>
      <w:r w:rsidRPr="00D10004">
        <w:rPr>
          <w:rFonts w:asciiTheme="minorHAnsi" w:hAnsiTheme="minorHAnsi" w:cstheme="minorHAnsi"/>
          <w:i/>
          <w:szCs w:val="22"/>
          <w:u w:val="single"/>
        </w:rPr>
        <w:t xml:space="preserve"> .2 Mise en place d’un dispositif interne de prévention des Manquements à la Probité et obligation d’information  </w:t>
      </w:r>
    </w:p>
    <w:p w14:paraId="02CCDF4F" w14:textId="77777777" w:rsidR="005F11CC" w:rsidRPr="00D10004" w:rsidRDefault="005F11CC" w:rsidP="005F11CC">
      <w:pPr>
        <w:jc w:val="both"/>
        <w:rPr>
          <w:rFonts w:asciiTheme="minorHAnsi" w:hAnsiTheme="minorHAnsi" w:cstheme="minorHAnsi"/>
          <w:szCs w:val="22"/>
        </w:rPr>
      </w:pPr>
    </w:p>
    <w:p w14:paraId="089F79C6" w14:textId="5A5ABE8B" w:rsidR="005F11CC" w:rsidRPr="00D10004" w:rsidRDefault="005F11CC" w:rsidP="005F11CC">
      <w:pPr>
        <w:spacing w:line="276" w:lineRule="auto"/>
        <w:jc w:val="both"/>
        <w:rPr>
          <w:rFonts w:asciiTheme="minorHAnsi" w:hAnsiTheme="minorHAnsi" w:cstheme="minorHAnsi"/>
          <w:szCs w:val="22"/>
        </w:rPr>
      </w:pPr>
      <w:r w:rsidRPr="00D10004">
        <w:rPr>
          <w:rFonts w:asciiTheme="minorHAnsi" w:hAnsiTheme="minorHAnsi" w:cstheme="minorHAnsi"/>
          <w:szCs w:val="22"/>
        </w:rPr>
        <w:t xml:space="preserve">Le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reconnait avoir mis en œuvre au sein de son entreprise, ou, le cas échéant, s’engage à mette en œuvre au plus tard dans un délai de six (6) mois suivant la signature du </w:t>
      </w:r>
      <w:r w:rsidR="00703819" w:rsidRPr="00D10004">
        <w:rPr>
          <w:rFonts w:asciiTheme="minorHAnsi" w:hAnsiTheme="minorHAnsi" w:cstheme="minorHAnsi"/>
          <w:szCs w:val="22"/>
        </w:rPr>
        <w:t>Marché</w:t>
      </w:r>
      <w:r w:rsidRPr="00D10004">
        <w:rPr>
          <w:rFonts w:asciiTheme="minorHAnsi" w:hAnsiTheme="minorHAnsi" w:cstheme="minorHAnsi"/>
          <w:szCs w:val="22"/>
        </w:rPr>
        <w:t xml:space="preserve">, un dispositif visant à prévenir les Manquements à la Probité. Le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s’engage à maintenir ce dispositif sans suspension pendant toute la durée d’exécution du </w:t>
      </w:r>
      <w:r w:rsidR="00703819" w:rsidRPr="00D10004">
        <w:rPr>
          <w:rFonts w:asciiTheme="minorHAnsi" w:hAnsiTheme="minorHAnsi" w:cstheme="minorHAnsi"/>
          <w:szCs w:val="22"/>
        </w:rPr>
        <w:t>Marché</w:t>
      </w:r>
      <w:r w:rsidRPr="00D10004">
        <w:rPr>
          <w:rFonts w:asciiTheme="minorHAnsi" w:hAnsiTheme="minorHAnsi" w:cstheme="minorHAnsi"/>
          <w:szCs w:val="22"/>
        </w:rPr>
        <w:t xml:space="preserve"> et à apporter, à première demande, les preuves de la mise en place effective du dispositif.</w:t>
      </w:r>
    </w:p>
    <w:p w14:paraId="690F4A84" w14:textId="265C95F8" w:rsidR="005F11CC" w:rsidRPr="00D10004" w:rsidRDefault="005F11CC" w:rsidP="005F11CC">
      <w:pPr>
        <w:spacing w:line="276" w:lineRule="auto"/>
        <w:jc w:val="both"/>
        <w:rPr>
          <w:rFonts w:asciiTheme="minorHAnsi" w:hAnsiTheme="minorHAnsi" w:cstheme="minorHAnsi"/>
          <w:szCs w:val="22"/>
        </w:rPr>
      </w:pPr>
      <w:r w:rsidRPr="00D10004">
        <w:rPr>
          <w:rFonts w:asciiTheme="minorHAnsi" w:hAnsiTheme="minorHAnsi" w:cstheme="minorHAnsi"/>
          <w:szCs w:val="22"/>
        </w:rPr>
        <w:t xml:space="preserve">Par ailleurs, le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s’engage, pendant toute la durée d’exécution du </w:t>
      </w:r>
      <w:r w:rsidR="00703819" w:rsidRPr="00D10004">
        <w:rPr>
          <w:rFonts w:asciiTheme="minorHAnsi" w:hAnsiTheme="minorHAnsi" w:cstheme="minorHAnsi"/>
          <w:szCs w:val="22"/>
        </w:rPr>
        <w:t>Marché</w:t>
      </w:r>
      <w:r w:rsidRPr="00D10004">
        <w:rPr>
          <w:rFonts w:asciiTheme="minorHAnsi" w:hAnsiTheme="minorHAnsi" w:cstheme="minorHAnsi"/>
          <w:szCs w:val="22"/>
        </w:rPr>
        <w:t xml:space="preserve">, à faire preuve d’une parfaite transparence en informant immédiatement </w:t>
      </w:r>
      <w:r w:rsidR="00703819" w:rsidRPr="00D10004">
        <w:rPr>
          <w:rFonts w:asciiTheme="minorHAnsi" w:hAnsiTheme="minorHAnsi" w:cstheme="minorHAnsi"/>
          <w:szCs w:val="22"/>
        </w:rPr>
        <w:t>l’Acheteur</w:t>
      </w:r>
      <w:r w:rsidRPr="00D10004">
        <w:rPr>
          <w:rFonts w:asciiTheme="minorHAnsi" w:hAnsiTheme="minorHAnsi" w:cstheme="minorHAnsi"/>
          <w:szCs w:val="22"/>
        </w:rPr>
        <w:t xml:space="preserve"> par écrit en cas de survenance d’un Manquement à la Probité (commission avérée ou soupçonnée, condamnation ou ouverture d’une enquête), que ce Manquement concerne le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directement ou l’une des personnes qui lui est associé (notamment associé, salarié, sociétaire, </w:t>
      </w:r>
      <w:r w:rsidR="00703819" w:rsidRPr="00D10004">
        <w:rPr>
          <w:rFonts w:asciiTheme="minorHAnsi" w:hAnsiTheme="minorHAnsi" w:cstheme="minorHAnsi"/>
          <w:szCs w:val="22"/>
        </w:rPr>
        <w:t>Titulaire</w:t>
      </w:r>
      <w:r w:rsidRPr="00D10004">
        <w:rPr>
          <w:rFonts w:asciiTheme="minorHAnsi" w:hAnsiTheme="minorHAnsi" w:cstheme="minorHAnsi"/>
          <w:szCs w:val="22"/>
        </w:rPr>
        <w:t>, sous-traitant).</w:t>
      </w:r>
    </w:p>
    <w:p w14:paraId="0AAA9385" w14:textId="77777777" w:rsidR="005F11CC" w:rsidRPr="00D10004" w:rsidRDefault="005F11CC" w:rsidP="005F11CC">
      <w:pPr>
        <w:jc w:val="both"/>
        <w:rPr>
          <w:rFonts w:asciiTheme="minorHAnsi" w:hAnsiTheme="minorHAnsi" w:cstheme="minorHAnsi"/>
          <w:szCs w:val="22"/>
        </w:rPr>
      </w:pPr>
    </w:p>
    <w:p w14:paraId="4CEA1D3F" w14:textId="1CE8DDDC" w:rsidR="005F11CC" w:rsidRPr="00D10004" w:rsidRDefault="005F11CC" w:rsidP="005F11CC">
      <w:pPr>
        <w:keepNext/>
        <w:spacing w:line="276" w:lineRule="auto"/>
        <w:jc w:val="both"/>
        <w:rPr>
          <w:rFonts w:asciiTheme="minorHAnsi" w:hAnsiTheme="minorHAnsi" w:cstheme="minorHAnsi"/>
          <w:i/>
          <w:szCs w:val="22"/>
          <w:u w:val="single"/>
        </w:rPr>
      </w:pPr>
      <w:r w:rsidRPr="00D10004">
        <w:rPr>
          <w:rFonts w:asciiTheme="minorHAnsi" w:hAnsiTheme="minorHAnsi" w:cstheme="minorHAnsi"/>
          <w:i/>
          <w:szCs w:val="22"/>
          <w:u w:val="single"/>
        </w:rPr>
        <w:t>2</w:t>
      </w:r>
      <w:r w:rsidR="00FF1D73" w:rsidRPr="00D10004">
        <w:rPr>
          <w:rFonts w:asciiTheme="minorHAnsi" w:hAnsiTheme="minorHAnsi" w:cstheme="minorHAnsi"/>
          <w:i/>
          <w:szCs w:val="22"/>
          <w:u w:val="single"/>
        </w:rPr>
        <w:t>2</w:t>
      </w:r>
      <w:r w:rsidRPr="00D10004">
        <w:rPr>
          <w:rFonts w:asciiTheme="minorHAnsi" w:hAnsiTheme="minorHAnsi" w:cstheme="minorHAnsi"/>
          <w:i/>
          <w:szCs w:val="22"/>
          <w:u w:val="single"/>
        </w:rPr>
        <w:t>.3 Prévention et atténuation des atteintes graves aux Droits Fondamentaux</w:t>
      </w:r>
    </w:p>
    <w:p w14:paraId="4C70E21D" w14:textId="77777777" w:rsidR="005F11CC" w:rsidRPr="00D10004" w:rsidRDefault="005F11CC" w:rsidP="005F11CC">
      <w:pPr>
        <w:jc w:val="both"/>
        <w:rPr>
          <w:rFonts w:asciiTheme="minorHAnsi" w:hAnsiTheme="minorHAnsi" w:cstheme="minorHAnsi"/>
          <w:szCs w:val="22"/>
        </w:rPr>
      </w:pPr>
    </w:p>
    <w:p w14:paraId="219F3F6A" w14:textId="7EF390DF" w:rsidR="005F11CC" w:rsidRPr="00D10004" w:rsidRDefault="005F11CC" w:rsidP="005F11CC">
      <w:pPr>
        <w:spacing w:line="276" w:lineRule="auto"/>
        <w:jc w:val="both"/>
        <w:rPr>
          <w:rFonts w:asciiTheme="minorHAnsi" w:hAnsiTheme="minorHAnsi" w:cstheme="minorHAnsi"/>
          <w:szCs w:val="22"/>
        </w:rPr>
      </w:pPr>
      <w:r w:rsidRPr="00D10004">
        <w:rPr>
          <w:rFonts w:asciiTheme="minorHAnsi" w:hAnsiTheme="minorHAnsi" w:cstheme="minorHAnsi"/>
          <w:szCs w:val="22"/>
        </w:rPr>
        <w:t xml:space="preserve">Au regard de la politique du </w:t>
      </w:r>
      <w:r w:rsidR="00D10004" w:rsidRPr="00D10004">
        <w:rPr>
          <w:rFonts w:asciiTheme="minorHAnsi" w:hAnsiTheme="minorHAnsi" w:cstheme="minorHAnsi"/>
          <w:szCs w:val="22"/>
        </w:rPr>
        <w:t>Titulaire</w:t>
      </w:r>
      <w:r w:rsidRPr="00D10004">
        <w:rPr>
          <w:rFonts w:asciiTheme="minorHAnsi" w:hAnsiTheme="minorHAnsi" w:cstheme="minorHAnsi"/>
          <w:szCs w:val="22"/>
        </w:rPr>
        <w:t xml:space="preserve"> concernant la vigilance à adopter pour prévenir les atteintes graves aux Droits Fondamentaux, le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s’engage à identifier, dans le périmètre des activités rattachées au </w:t>
      </w:r>
      <w:r w:rsidR="00703819" w:rsidRPr="00D10004">
        <w:rPr>
          <w:rFonts w:asciiTheme="minorHAnsi" w:hAnsiTheme="minorHAnsi" w:cstheme="minorHAnsi"/>
          <w:szCs w:val="22"/>
        </w:rPr>
        <w:t>Marché</w:t>
      </w:r>
      <w:r w:rsidRPr="00D10004">
        <w:rPr>
          <w:rFonts w:asciiTheme="minorHAnsi" w:hAnsiTheme="minorHAnsi" w:cstheme="minorHAnsi"/>
          <w:szCs w:val="22"/>
        </w:rPr>
        <w:t>, le risque de survenance de tels agissements.</w:t>
      </w:r>
    </w:p>
    <w:p w14:paraId="755086EB" w14:textId="6888F041" w:rsidR="005F11CC" w:rsidRPr="00D10004" w:rsidRDefault="005F11CC" w:rsidP="005F11CC">
      <w:pPr>
        <w:spacing w:line="276" w:lineRule="auto"/>
        <w:jc w:val="both"/>
        <w:rPr>
          <w:rFonts w:asciiTheme="minorHAnsi" w:hAnsiTheme="minorHAnsi" w:cstheme="minorHAnsi"/>
          <w:szCs w:val="22"/>
        </w:rPr>
      </w:pPr>
      <w:r w:rsidRPr="00D10004">
        <w:rPr>
          <w:rFonts w:asciiTheme="minorHAnsi" w:hAnsiTheme="minorHAnsi" w:cstheme="minorHAnsi"/>
          <w:szCs w:val="22"/>
        </w:rPr>
        <w:t xml:space="preserve">Dans le cas où un risque d’atteinte grave aux Droits Fondamentaux serait avéré, le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s’engage, dans les meilleurs délais suivant l’identification du risque, à mettre en œuvre les actions adaptées pour </w:t>
      </w:r>
      <w:r w:rsidRPr="00D10004">
        <w:rPr>
          <w:rFonts w:asciiTheme="minorHAnsi" w:hAnsiTheme="minorHAnsi" w:cstheme="minorHAnsi"/>
          <w:szCs w:val="22"/>
        </w:rPr>
        <w:lastRenderedPageBreak/>
        <w:t xml:space="preserve">atténuer le risque, dans la limite de ses capacités financières et logistiques. Le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s’engage à maintenir ce dispositif sans suspension pendant toute la durée d’exécution du </w:t>
      </w:r>
      <w:r w:rsidR="00703819" w:rsidRPr="00D10004">
        <w:rPr>
          <w:rFonts w:asciiTheme="minorHAnsi" w:hAnsiTheme="minorHAnsi" w:cstheme="minorHAnsi"/>
          <w:szCs w:val="22"/>
        </w:rPr>
        <w:t>Marché</w:t>
      </w:r>
      <w:r w:rsidRPr="00D10004">
        <w:rPr>
          <w:rFonts w:asciiTheme="minorHAnsi" w:hAnsiTheme="minorHAnsi" w:cstheme="minorHAnsi"/>
          <w:szCs w:val="22"/>
        </w:rPr>
        <w:t>.</w:t>
      </w:r>
    </w:p>
    <w:p w14:paraId="2D54D52A" w14:textId="77777777" w:rsidR="005F11CC" w:rsidRPr="00D10004" w:rsidRDefault="005F11CC" w:rsidP="005F11CC">
      <w:pPr>
        <w:jc w:val="both"/>
        <w:rPr>
          <w:rFonts w:asciiTheme="minorHAnsi" w:hAnsiTheme="minorHAnsi" w:cstheme="minorHAnsi"/>
          <w:szCs w:val="22"/>
        </w:rPr>
      </w:pPr>
    </w:p>
    <w:p w14:paraId="2A828666" w14:textId="43C5F6B5" w:rsidR="005F11CC" w:rsidRPr="00D10004" w:rsidRDefault="005F11CC" w:rsidP="005F11CC">
      <w:pPr>
        <w:keepNext/>
        <w:spacing w:line="276" w:lineRule="auto"/>
        <w:jc w:val="both"/>
        <w:rPr>
          <w:rFonts w:asciiTheme="minorHAnsi" w:hAnsiTheme="minorHAnsi" w:cstheme="minorHAnsi"/>
          <w:i/>
          <w:szCs w:val="22"/>
          <w:u w:val="single"/>
        </w:rPr>
      </w:pPr>
      <w:r w:rsidRPr="00D10004">
        <w:rPr>
          <w:rFonts w:asciiTheme="minorHAnsi" w:hAnsiTheme="minorHAnsi" w:cstheme="minorHAnsi"/>
          <w:i/>
          <w:szCs w:val="22"/>
          <w:u w:val="single"/>
        </w:rPr>
        <w:t>2</w:t>
      </w:r>
      <w:r w:rsidR="00FF1D73" w:rsidRPr="00D10004">
        <w:rPr>
          <w:rFonts w:asciiTheme="minorHAnsi" w:hAnsiTheme="minorHAnsi" w:cstheme="minorHAnsi"/>
          <w:i/>
          <w:szCs w:val="22"/>
          <w:u w:val="single"/>
        </w:rPr>
        <w:t>2</w:t>
      </w:r>
      <w:r w:rsidRPr="00D10004">
        <w:rPr>
          <w:rFonts w:asciiTheme="minorHAnsi" w:hAnsiTheme="minorHAnsi" w:cstheme="minorHAnsi"/>
          <w:i/>
          <w:szCs w:val="22"/>
          <w:u w:val="single"/>
        </w:rPr>
        <w:t>.4 Mécanisme d’alerte relatif aux atteintes graves aux Droits Fondamentaux</w:t>
      </w:r>
    </w:p>
    <w:p w14:paraId="6C6ABE3C" w14:textId="77777777" w:rsidR="005F11CC" w:rsidRPr="00D10004" w:rsidRDefault="005F11CC" w:rsidP="005F11CC">
      <w:pPr>
        <w:jc w:val="both"/>
        <w:rPr>
          <w:rFonts w:asciiTheme="minorHAnsi" w:hAnsiTheme="minorHAnsi" w:cstheme="minorHAnsi"/>
          <w:szCs w:val="22"/>
        </w:rPr>
      </w:pPr>
    </w:p>
    <w:p w14:paraId="5610F310" w14:textId="4B6BD53B" w:rsidR="005F11CC" w:rsidRPr="00D10004" w:rsidRDefault="005F11CC" w:rsidP="005F11CC">
      <w:pPr>
        <w:spacing w:line="276" w:lineRule="auto"/>
        <w:jc w:val="both"/>
        <w:rPr>
          <w:rFonts w:asciiTheme="minorHAnsi" w:hAnsiTheme="minorHAnsi" w:cstheme="minorHAnsi"/>
          <w:szCs w:val="22"/>
        </w:rPr>
      </w:pPr>
      <w:r w:rsidRPr="00D10004">
        <w:rPr>
          <w:rFonts w:asciiTheme="minorHAnsi" w:hAnsiTheme="minorHAnsi" w:cstheme="minorHAnsi"/>
          <w:szCs w:val="22"/>
        </w:rPr>
        <w:t xml:space="preserve">Le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s’engage à prendre connaissance de la procédure d’alerte du </w:t>
      </w:r>
      <w:r w:rsidR="00D10004" w:rsidRPr="00D10004">
        <w:rPr>
          <w:rFonts w:asciiTheme="minorHAnsi" w:hAnsiTheme="minorHAnsi" w:cstheme="minorHAnsi"/>
          <w:szCs w:val="22"/>
        </w:rPr>
        <w:t>Titulaire</w:t>
      </w:r>
      <w:r w:rsidRPr="00D10004">
        <w:rPr>
          <w:rFonts w:asciiTheme="minorHAnsi" w:hAnsiTheme="minorHAnsi" w:cstheme="minorHAnsi"/>
          <w:szCs w:val="22"/>
        </w:rPr>
        <w:t xml:space="preserve"> pour prévenir les atteintes graves aux Droits Fondamentaux. Il devra informer ses salariés de la possibilité de signaler par ce biais les atteintes graves aux Droits Fondamentaux dont ils ont eu personnellement connaissance dans le périmètre des activités rattachées au </w:t>
      </w:r>
      <w:r w:rsidR="00703819" w:rsidRPr="00D10004">
        <w:rPr>
          <w:rFonts w:asciiTheme="minorHAnsi" w:hAnsiTheme="minorHAnsi" w:cstheme="minorHAnsi"/>
          <w:szCs w:val="22"/>
        </w:rPr>
        <w:t>Marché</w:t>
      </w:r>
      <w:r w:rsidRPr="00D10004">
        <w:rPr>
          <w:rFonts w:asciiTheme="minorHAnsi" w:hAnsiTheme="minorHAnsi" w:cstheme="minorHAnsi"/>
          <w:szCs w:val="22"/>
        </w:rPr>
        <w:t xml:space="preserve">. </w:t>
      </w:r>
    </w:p>
    <w:p w14:paraId="1AFE1575" w14:textId="0C48A32F" w:rsidR="005F11CC" w:rsidRPr="00D10004" w:rsidRDefault="005F11CC" w:rsidP="00D10004">
      <w:pPr>
        <w:spacing w:line="276" w:lineRule="auto"/>
        <w:jc w:val="both"/>
        <w:rPr>
          <w:rFonts w:asciiTheme="minorHAnsi" w:hAnsiTheme="minorHAnsi" w:cstheme="minorHAnsi"/>
          <w:szCs w:val="22"/>
        </w:rPr>
      </w:pPr>
      <w:r w:rsidRPr="00D10004">
        <w:rPr>
          <w:rFonts w:asciiTheme="minorHAnsi" w:hAnsiTheme="minorHAnsi" w:cstheme="minorHAnsi"/>
          <w:szCs w:val="22"/>
        </w:rPr>
        <w:t xml:space="preserve">Si une alerte lancée de bonne foi par un des salariés du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révèle qu’une atteinte grave aux Droits Fondamentaux ait pu survenir au sein de son entreprise, celui-ci s’engage à collaborer avec </w:t>
      </w:r>
      <w:r w:rsidR="00703819" w:rsidRPr="00D10004">
        <w:rPr>
          <w:rFonts w:asciiTheme="minorHAnsi" w:hAnsiTheme="minorHAnsi" w:cstheme="minorHAnsi"/>
          <w:szCs w:val="22"/>
        </w:rPr>
        <w:t>l’Acheteur</w:t>
      </w:r>
      <w:r w:rsidRPr="00D10004">
        <w:rPr>
          <w:rFonts w:asciiTheme="minorHAnsi" w:hAnsiTheme="minorHAnsi" w:cstheme="minorHAnsi"/>
          <w:szCs w:val="22"/>
        </w:rPr>
        <w:t xml:space="preserve"> pour prendre les mesures nécessaires visant à mettre fin à cette atteinte. Conformément à l’article L1132-3-3 du Code du Travail, le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s’engage à ce qu’aucun salarié ayant signalé une alerte de bonne foi ne puisse être sanctionné ou discriminé d’une quelconque manière.</w:t>
      </w:r>
      <w:bookmarkEnd w:id="107"/>
    </w:p>
    <w:p w14:paraId="2089EBAB" w14:textId="3B9A0B83" w:rsidR="005F11CC" w:rsidRPr="00D10004" w:rsidRDefault="005F11CC" w:rsidP="00FF1D73">
      <w:pPr>
        <w:pStyle w:val="Titre1"/>
        <w:rPr>
          <w:rFonts w:ascii="Calibri" w:hAnsi="Calibri" w:cs="Calibri"/>
        </w:rPr>
      </w:pPr>
      <w:bookmarkStart w:id="108" w:name="_Toc218680310"/>
      <w:bookmarkStart w:id="109" w:name="_Toc150359391"/>
      <w:r w:rsidRPr="00D10004">
        <w:rPr>
          <w:rFonts w:ascii="Calibri" w:hAnsi="Calibri" w:cs="Calibri"/>
        </w:rPr>
        <w:t>Article 2</w:t>
      </w:r>
      <w:r w:rsidR="00FF1D73" w:rsidRPr="00D10004">
        <w:rPr>
          <w:rFonts w:ascii="Calibri" w:hAnsi="Calibri" w:cs="Calibri"/>
        </w:rPr>
        <w:t>3</w:t>
      </w:r>
      <w:r w:rsidRPr="00D10004">
        <w:rPr>
          <w:rFonts w:ascii="Calibri" w:hAnsi="Calibri" w:cs="Calibri"/>
        </w:rPr>
        <w:t xml:space="preserve"> </w:t>
      </w:r>
      <w:r w:rsidR="00FF1D73" w:rsidRPr="00D10004">
        <w:rPr>
          <w:rFonts w:ascii="Calibri" w:hAnsi="Calibri" w:cs="Calibri"/>
        </w:rPr>
        <w:t>–</w:t>
      </w:r>
      <w:r w:rsidRPr="00D10004">
        <w:rPr>
          <w:rFonts w:ascii="Calibri" w:hAnsi="Calibri" w:cs="Calibri"/>
        </w:rPr>
        <w:t xml:space="preserve"> </w:t>
      </w:r>
      <w:r w:rsidR="00FF1D73" w:rsidRPr="00D10004">
        <w:rPr>
          <w:rFonts w:ascii="Calibri" w:hAnsi="Calibri" w:cs="Calibri"/>
        </w:rPr>
        <w:t xml:space="preserve">Autres </w:t>
      </w:r>
      <w:r w:rsidRPr="00D10004">
        <w:rPr>
          <w:rFonts w:ascii="Calibri" w:hAnsi="Calibri" w:cs="Calibri"/>
        </w:rPr>
        <w:t>Dispositions</w:t>
      </w:r>
      <w:bookmarkEnd w:id="108"/>
      <w:r w:rsidRPr="00D10004">
        <w:rPr>
          <w:rFonts w:ascii="Calibri" w:hAnsi="Calibri" w:cs="Calibri"/>
        </w:rPr>
        <w:t xml:space="preserve"> </w:t>
      </w:r>
      <w:bookmarkEnd w:id="109"/>
    </w:p>
    <w:p w14:paraId="6622C181" w14:textId="77777777" w:rsidR="005F11CC" w:rsidRPr="00D10004" w:rsidRDefault="005F11CC" w:rsidP="005F11CC">
      <w:pPr>
        <w:spacing w:line="276" w:lineRule="auto"/>
        <w:jc w:val="both"/>
        <w:rPr>
          <w:rFonts w:asciiTheme="minorHAnsi" w:hAnsiTheme="minorHAnsi" w:cstheme="minorHAnsi"/>
          <w:szCs w:val="22"/>
        </w:rPr>
      </w:pPr>
    </w:p>
    <w:p w14:paraId="5E666F84" w14:textId="4AD409F4" w:rsidR="005F11CC" w:rsidRPr="00D10004" w:rsidRDefault="005F11CC" w:rsidP="005F11CC">
      <w:pPr>
        <w:spacing w:after="120" w:line="276" w:lineRule="auto"/>
        <w:jc w:val="both"/>
        <w:rPr>
          <w:rFonts w:asciiTheme="minorHAnsi" w:hAnsiTheme="minorHAnsi" w:cstheme="minorHAnsi"/>
          <w:szCs w:val="22"/>
        </w:rPr>
      </w:pPr>
      <w:r w:rsidRPr="00D10004">
        <w:rPr>
          <w:rFonts w:asciiTheme="minorHAnsi" w:hAnsiTheme="minorHAnsi" w:cstheme="minorHAnsi"/>
          <w:szCs w:val="22"/>
        </w:rPr>
        <w:t xml:space="preserve">Toute notification écrite dans le cadre du </w:t>
      </w:r>
      <w:r w:rsidR="00703819" w:rsidRPr="00D10004">
        <w:rPr>
          <w:rFonts w:asciiTheme="minorHAnsi" w:hAnsiTheme="minorHAnsi" w:cstheme="minorHAnsi"/>
          <w:szCs w:val="22"/>
        </w:rPr>
        <w:t>Marché</w:t>
      </w:r>
      <w:r w:rsidRPr="00D10004">
        <w:rPr>
          <w:rFonts w:asciiTheme="minorHAnsi" w:hAnsiTheme="minorHAnsi" w:cstheme="minorHAnsi"/>
          <w:szCs w:val="22"/>
        </w:rPr>
        <w:t xml:space="preserve"> sera faite à l’adresse mentionnée en tête des présentes (chaque Partie informera l’autre Partie de tout changement éventuel d’adresse de notification).</w:t>
      </w:r>
    </w:p>
    <w:p w14:paraId="1AD10C3F" w14:textId="493420F2" w:rsidR="005F11CC" w:rsidRPr="00D10004" w:rsidRDefault="005F11CC" w:rsidP="005F11CC">
      <w:pPr>
        <w:spacing w:after="120" w:line="276" w:lineRule="auto"/>
        <w:jc w:val="both"/>
        <w:rPr>
          <w:rFonts w:asciiTheme="minorHAnsi" w:hAnsiTheme="minorHAnsi" w:cstheme="minorHAnsi"/>
          <w:szCs w:val="22"/>
        </w:rPr>
      </w:pPr>
      <w:r w:rsidRPr="00D10004">
        <w:rPr>
          <w:rFonts w:asciiTheme="minorHAnsi" w:hAnsiTheme="minorHAnsi" w:cstheme="minorHAnsi"/>
          <w:szCs w:val="22"/>
        </w:rPr>
        <w:t xml:space="preserve">Le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peut sous-traiter l’exécution de tout ou partie de ses prestations, sous réserve de l’acceptation préalable du ou des sous-traitants par </w:t>
      </w:r>
      <w:r w:rsidR="00703819" w:rsidRPr="00D10004">
        <w:rPr>
          <w:rFonts w:asciiTheme="minorHAnsi" w:hAnsiTheme="minorHAnsi" w:cstheme="minorHAnsi"/>
          <w:szCs w:val="22"/>
        </w:rPr>
        <w:t>l’Acheteur</w:t>
      </w:r>
      <w:r w:rsidRPr="00D10004">
        <w:rPr>
          <w:rFonts w:asciiTheme="minorHAnsi" w:hAnsiTheme="minorHAnsi" w:cstheme="minorHAnsi"/>
          <w:szCs w:val="22"/>
        </w:rPr>
        <w:t xml:space="preserve">. En cas de sous-traitance, le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demeure personnellement responsable à l’égard du </w:t>
      </w:r>
      <w:r w:rsidR="00D10004" w:rsidRPr="00D10004">
        <w:rPr>
          <w:rFonts w:asciiTheme="minorHAnsi" w:hAnsiTheme="minorHAnsi" w:cstheme="minorHAnsi"/>
          <w:szCs w:val="22"/>
        </w:rPr>
        <w:t>Titulaire</w:t>
      </w:r>
      <w:r w:rsidRPr="00D10004">
        <w:rPr>
          <w:rFonts w:asciiTheme="minorHAnsi" w:hAnsiTheme="minorHAnsi" w:cstheme="minorHAnsi"/>
          <w:szCs w:val="22"/>
        </w:rPr>
        <w:t xml:space="preserve"> de l’exécution de la totalité des prestations et services confiées au titre des présentes. </w:t>
      </w:r>
    </w:p>
    <w:p w14:paraId="60CF98F0" w14:textId="588370DC" w:rsidR="005F11CC" w:rsidRPr="00D10004" w:rsidRDefault="005F11CC" w:rsidP="005F11CC">
      <w:pPr>
        <w:spacing w:after="120" w:line="276" w:lineRule="auto"/>
        <w:jc w:val="both"/>
        <w:rPr>
          <w:rFonts w:asciiTheme="minorHAnsi" w:eastAsia="Arial" w:hAnsiTheme="minorHAnsi" w:cstheme="minorHAnsi"/>
          <w:szCs w:val="22"/>
        </w:rPr>
      </w:pPr>
      <w:r w:rsidRPr="00D10004">
        <w:rPr>
          <w:rFonts w:asciiTheme="minorHAnsi" w:hAnsiTheme="minorHAnsi" w:cstheme="minorHAnsi"/>
          <w:szCs w:val="22"/>
        </w:rPr>
        <w:t xml:space="preserve">Le </w:t>
      </w:r>
      <w:r w:rsidR="00703819" w:rsidRPr="00D10004">
        <w:rPr>
          <w:rFonts w:asciiTheme="minorHAnsi" w:hAnsiTheme="minorHAnsi" w:cstheme="minorHAnsi"/>
          <w:szCs w:val="22"/>
        </w:rPr>
        <w:t>Marché</w:t>
      </w:r>
      <w:r w:rsidRPr="00D10004">
        <w:rPr>
          <w:rFonts w:asciiTheme="minorHAnsi" w:hAnsiTheme="minorHAnsi" w:cstheme="minorHAnsi"/>
          <w:szCs w:val="22"/>
        </w:rPr>
        <w:t xml:space="preserve"> exprime l’intégralité des accords entre les Parties portant sur le même objet. Il annule et remplace tous autres accords verbaux ou écrits, de quelque nature que ce soit, qui pourraient être intervenus préalablement entre elles et relatifs au même objet. Ainsi, les conditions générales de vente ou d’utilisation du </w:t>
      </w:r>
      <w:r w:rsidR="00703819" w:rsidRPr="00D10004">
        <w:rPr>
          <w:rFonts w:asciiTheme="minorHAnsi" w:hAnsiTheme="minorHAnsi" w:cstheme="minorHAnsi"/>
          <w:szCs w:val="22"/>
        </w:rPr>
        <w:t>Titulaire</w:t>
      </w:r>
      <w:r w:rsidRPr="00D10004">
        <w:rPr>
          <w:rFonts w:asciiTheme="minorHAnsi" w:hAnsiTheme="minorHAnsi" w:cstheme="minorHAnsi"/>
          <w:szCs w:val="22"/>
        </w:rPr>
        <w:t xml:space="preserve"> ne sont pas applicables.</w:t>
      </w:r>
    </w:p>
    <w:p w14:paraId="172B170A" w14:textId="21D242A0" w:rsidR="005F11CC" w:rsidRPr="00D10004" w:rsidRDefault="005F11CC" w:rsidP="005F11CC">
      <w:pPr>
        <w:spacing w:after="120" w:line="276" w:lineRule="auto"/>
        <w:jc w:val="both"/>
        <w:rPr>
          <w:rFonts w:asciiTheme="minorHAnsi" w:hAnsiTheme="minorHAnsi" w:cstheme="minorHAnsi"/>
          <w:szCs w:val="22"/>
        </w:rPr>
      </w:pPr>
      <w:r w:rsidRPr="00D10004">
        <w:rPr>
          <w:rFonts w:asciiTheme="minorHAnsi" w:hAnsiTheme="minorHAnsi" w:cstheme="minorHAnsi"/>
          <w:szCs w:val="22"/>
        </w:rPr>
        <w:t xml:space="preserve">La renonciation d’une des Parties à se prévaloir de ses droits à l’occasion d’une violation quelconque des dispositions du </w:t>
      </w:r>
      <w:r w:rsidR="00703819" w:rsidRPr="00D10004">
        <w:rPr>
          <w:rFonts w:asciiTheme="minorHAnsi" w:hAnsiTheme="minorHAnsi" w:cstheme="minorHAnsi"/>
          <w:szCs w:val="22"/>
        </w:rPr>
        <w:t>Marché</w:t>
      </w:r>
      <w:r w:rsidRPr="00D10004">
        <w:rPr>
          <w:rFonts w:asciiTheme="minorHAnsi" w:hAnsiTheme="minorHAnsi" w:cstheme="minorHAnsi"/>
          <w:szCs w:val="22"/>
        </w:rPr>
        <w:t xml:space="preserve"> par l’autre Partie ne saurait être interprétée comme une renonciation définitive de se prévaloir de ses droits ultérieurement.</w:t>
      </w:r>
    </w:p>
    <w:p w14:paraId="6B1FAB07" w14:textId="751ED520" w:rsidR="005F11CC" w:rsidRPr="00D10004" w:rsidRDefault="005F11CC" w:rsidP="005F11CC">
      <w:pPr>
        <w:spacing w:after="120" w:line="276" w:lineRule="auto"/>
        <w:jc w:val="both"/>
        <w:rPr>
          <w:rFonts w:asciiTheme="minorHAnsi" w:hAnsiTheme="minorHAnsi" w:cstheme="minorHAnsi"/>
          <w:szCs w:val="22"/>
        </w:rPr>
      </w:pPr>
      <w:r w:rsidRPr="00D10004">
        <w:rPr>
          <w:rFonts w:asciiTheme="minorHAnsi" w:hAnsiTheme="minorHAnsi" w:cstheme="minorHAnsi"/>
          <w:szCs w:val="22"/>
        </w:rPr>
        <w:t xml:space="preserve">Toute modification des termes du </w:t>
      </w:r>
      <w:r w:rsidR="00703819" w:rsidRPr="00D10004">
        <w:rPr>
          <w:rFonts w:asciiTheme="minorHAnsi" w:hAnsiTheme="minorHAnsi" w:cstheme="minorHAnsi"/>
          <w:szCs w:val="22"/>
        </w:rPr>
        <w:t>Marché</w:t>
      </w:r>
      <w:r w:rsidRPr="00D10004">
        <w:rPr>
          <w:rFonts w:asciiTheme="minorHAnsi" w:hAnsiTheme="minorHAnsi" w:cstheme="minorHAnsi"/>
          <w:szCs w:val="22"/>
        </w:rPr>
        <w:t xml:space="preserve"> devra être établie par un avenant écrit signé des représentants autorisés des Parties.</w:t>
      </w:r>
    </w:p>
    <w:p w14:paraId="769DAE7E" w14:textId="79A8D96D" w:rsidR="00650B21" w:rsidRPr="002773F2" w:rsidRDefault="005F11CC" w:rsidP="002773F2">
      <w:pPr>
        <w:spacing w:after="120" w:line="276" w:lineRule="auto"/>
        <w:jc w:val="both"/>
        <w:rPr>
          <w:rFonts w:asciiTheme="minorHAnsi" w:hAnsiTheme="minorHAnsi" w:cstheme="minorHAnsi"/>
          <w:szCs w:val="22"/>
        </w:rPr>
      </w:pPr>
      <w:r w:rsidRPr="00D10004">
        <w:rPr>
          <w:rFonts w:asciiTheme="minorHAnsi" w:hAnsiTheme="minorHAnsi" w:cstheme="minorHAnsi"/>
          <w:szCs w:val="22"/>
        </w:rPr>
        <w:t xml:space="preserve">Dans l’hypothèse où une ou plusieurs stipulations du </w:t>
      </w:r>
      <w:r w:rsidR="00703819" w:rsidRPr="00D10004">
        <w:rPr>
          <w:rFonts w:asciiTheme="minorHAnsi" w:hAnsiTheme="minorHAnsi" w:cstheme="minorHAnsi"/>
          <w:szCs w:val="22"/>
        </w:rPr>
        <w:t>Marché</w:t>
      </w:r>
      <w:r w:rsidRPr="00D10004">
        <w:rPr>
          <w:rFonts w:asciiTheme="minorHAnsi" w:hAnsiTheme="minorHAnsi" w:cstheme="minorHAnsi"/>
          <w:szCs w:val="22"/>
        </w:rPr>
        <w:t xml:space="preserve"> seraient considérées comme nulles ou non opposables par une juridiction compétente, cette disposition sera supprimée du </w:t>
      </w:r>
      <w:r w:rsidR="00703819" w:rsidRPr="00D10004">
        <w:rPr>
          <w:rFonts w:asciiTheme="minorHAnsi" w:hAnsiTheme="minorHAnsi" w:cstheme="minorHAnsi"/>
          <w:szCs w:val="22"/>
        </w:rPr>
        <w:t>Marché</w:t>
      </w:r>
      <w:r w:rsidRPr="00D10004">
        <w:rPr>
          <w:rFonts w:asciiTheme="minorHAnsi" w:hAnsiTheme="minorHAnsi" w:cstheme="minorHAnsi"/>
          <w:szCs w:val="22"/>
        </w:rPr>
        <w:t xml:space="preserve"> sans que la validité ainsi que l’opposabilité des autres dispositions n’en soient affectées.</w:t>
      </w:r>
    </w:p>
    <w:p w14:paraId="3D35EFE5" w14:textId="77777777" w:rsidR="00650B21" w:rsidRPr="00BB56F5" w:rsidRDefault="00650B21" w:rsidP="000E2C6B">
      <w:pPr>
        <w:pStyle w:val="Normal1"/>
        <w:ind w:left="284" w:firstLine="0"/>
        <w:rPr>
          <w:rFonts w:ascii="Calibri" w:hAnsi="Calibri" w:cs="Calibri"/>
        </w:rPr>
      </w:pPr>
    </w:p>
    <w:p w14:paraId="68B58DF4" w14:textId="407C47E3" w:rsidR="00B42071" w:rsidRPr="00BB56F5" w:rsidRDefault="00B42071">
      <w:pPr>
        <w:pStyle w:val="Titre1"/>
        <w:rPr>
          <w:rFonts w:ascii="Calibri" w:hAnsi="Calibri" w:cs="Calibri"/>
        </w:rPr>
      </w:pPr>
      <w:bookmarkStart w:id="110" w:name="_Toc218680311"/>
      <w:r w:rsidRPr="00BB56F5">
        <w:rPr>
          <w:rFonts w:ascii="Calibri" w:hAnsi="Calibri" w:cs="Calibri"/>
        </w:rPr>
        <w:t xml:space="preserve">Article </w:t>
      </w:r>
      <w:r w:rsidR="00FF1D73">
        <w:rPr>
          <w:rFonts w:ascii="Calibri" w:hAnsi="Calibri" w:cs="Calibri"/>
        </w:rPr>
        <w:t>24</w:t>
      </w:r>
      <w:r w:rsidRPr="00BB56F5">
        <w:rPr>
          <w:rFonts w:ascii="Calibri" w:hAnsi="Calibri" w:cs="Calibri"/>
        </w:rPr>
        <w:t> : Droit et langue</w:t>
      </w:r>
      <w:bookmarkEnd w:id="110"/>
    </w:p>
    <w:p w14:paraId="1813A5F4" w14:textId="77777777" w:rsidR="00B42071" w:rsidRPr="00BB56F5" w:rsidRDefault="00B42071" w:rsidP="009239D0">
      <w:pPr>
        <w:pStyle w:val="Normal1"/>
        <w:rPr>
          <w:rFonts w:ascii="Calibri" w:hAnsi="Calibri" w:cs="Calibri"/>
        </w:rPr>
      </w:pPr>
      <w:r w:rsidRPr="00BB56F5">
        <w:rPr>
          <w:rFonts w:ascii="Calibri" w:hAnsi="Calibri" w:cs="Calibri"/>
        </w:rPr>
        <w:t xml:space="preserve">Le présent </w:t>
      </w:r>
      <w:r w:rsidR="00DA2169">
        <w:rPr>
          <w:rFonts w:ascii="Calibri" w:hAnsi="Calibri" w:cs="Calibri"/>
        </w:rPr>
        <w:t>marché</w:t>
      </w:r>
      <w:r w:rsidR="000E2C6B" w:rsidRPr="00BB56F5">
        <w:rPr>
          <w:rFonts w:ascii="Calibri" w:hAnsi="Calibri" w:cs="Calibri"/>
        </w:rPr>
        <w:t xml:space="preserve"> est</w:t>
      </w:r>
      <w:r w:rsidRPr="00BB56F5">
        <w:rPr>
          <w:rFonts w:ascii="Calibri" w:hAnsi="Calibri" w:cs="Calibri"/>
        </w:rPr>
        <w:t xml:space="preserve"> soumis au droit français. </w:t>
      </w:r>
    </w:p>
    <w:p w14:paraId="44D25316" w14:textId="77777777" w:rsidR="00B42071" w:rsidRPr="00BB56F5" w:rsidRDefault="00B42071" w:rsidP="000E2C6B">
      <w:pPr>
        <w:pStyle w:val="Normal1"/>
        <w:ind w:left="284" w:firstLine="0"/>
        <w:rPr>
          <w:rFonts w:ascii="Calibri" w:hAnsi="Calibri" w:cs="Calibri"/>
        </w:rPr>
      </w:pPr>
      <w:r w:rsidRPr="00BB56F5">
        <w:rPr>
          <w:rFonts w:ascii="Calibri" w:hAnsi="Calibri" w:cs="Calibri"/>
        </w:rPr>
        <w:t xml:space="preserve">En cas de litige sur l’exécution </w:t>
      </w:r>
      <w:r w:rsidR="00DA2169">
        <w:rPr>
          <w:rFonts w:ascii="Calibri" w:hAnsi="Calibri" w:cs="Calibri"/>
        </w:rPr>
        <w:t>du marché</w:t>
      </w:r>
      <w:r w:rsidRPr="00BB56F5">
        <w:rPr>
          <w:rFonts w:ascii="Calibri" w:hAnsi="Calibri" w:cs="Calibri"/>
        </w:rPr>
        <w:t xml:space="preserve"> seul le Tribunal Admini</w:t>
      </w:r>
      <w:r w:rsidR="00AA6C78">
        <w:rPr>
          <w:rFonts w:ascii="Calibri" w:hAnsi="Calibri" w:cs="Calibri"/>
        </w:rPr>
        <w:t>stratif de Paris, 7 rue de Jouy-7</w:t>
      </w:r>
      <w:r w:rsidRPr="00BB56F5">
        <w:rPr>
          <w:rFonts w:ascii="Calibri" w:hAnsi="Calibri" w:cs="Calibri"/>
        </w:rPr>
        <w:t>5004 Paris</w:t>
      </w:r>
      <w:r w:rsidR="00AA6C78">
        <w:rPr>
          <w:rFonts w:ascii="Calibri" w:hAnsi="Calibri" w:cs="Calibri"/>
        </w:rPr>
        <w:t xml:space="preserve"> (</w:t>
      </w:r>
      <w:r w:rsidR="00AA6C78" w:rsidRPr="00AA6C78">
        <w:rPr>
          <w:rFonts w:ascii="Calibri" w:hAnsi="Calibri" w:cs="Calibri"/>
        </w:rPr>
        <w:t>Téléphone : 01 44 59 44 00 - Télécopie : 01 44 59 46 46 - Courriel : greffe.ta-paris@juradm.fr</w:t>
      </w:r>
      <w:r w:rsidRPr="00BB56F5">
        <w:rPr>
          <w:rFonts w:ascii="Calibri" w:hAnsi="Calibri" w:cs="Calibri"/>
        </w:rPr>
        <w:t>) est compétent.</w:t>
      </w:r>
    </w:p>
    <w:p w14:paraId="53CA5DD7" w14:textId="77777777" w:rsidR="00B42071" w:rsidRPr="00BB56F5" w:rsidRDefault="00B42071" w:rsidP="000E2C6B">
      <w:pPr>
        <w:pStyle w:val="Normal1"/>
        <w:ind w:left="284" w:firstLine="0"/>
        <w:rPr>
          <w:rFonts w:ascii="Calibri" w:hAnsi="Calibri" w:cs="Calibri"/>
        </w:rPr>
      </w:pPr>
    </w:p>
    <w:p w14:paraId="157EDBB2" w14:textId="77777777" w:rsidR="00B42071" w:rsidRPr="00BB56F5" w:rsidRDefault="00B42071" w:rsidP="000E2C6B">
      <w:pPr>
        <w:pStyle w:val="Normal1"/>
        <w:ind w:left="284" w:firstLine="0"/>
        <w:rPr>
          <w:rFonts w:ascii="Calibri" w:hAnsi="Calibri" w:cs="Calibri"/>
        </w:rPr>
      </w:pPr>
      <w:r w:rsidRPr="00BB56F5">
        <w:rPr>
          <w:rFonts w:ascii="Calibri" w:hAnsi="Calibri" w:cs="Calibri"/>
        </w:rPr>
        <w:lastRenderedPageBreak/>
        <w:t>Tous les documents, inscriptions sur matériel, correspondances, demandes de paiement ou modes d’emploi doivent être entièrement rédigés en langue française. S’ils sont rédigés dans une autre langue, ils doivent être accompagnés d’une traduction en français.</w:t>
      </w:r>
    </w:p>
    <w:p w14:paraId="3EBF064B" w14:textId="77777777" w:rsidR="00B42071" w:rsidRPr="00BB56F5" w:rsidRDefault="00B42071" w:rsidP="000E2C6B">
      <w:pPr>
        <w:pStyle w:val="Normal1"/>
        <w:ind w:left="284" w:firstLine="0"/>
        <w:rPr>
          <w:rFonts w:ascii="Calibri" w:hAnsi="Calibri" w:cs="Calibri"/>
        </w:rPr>
      </w:pPr>
      <w:r w:rsidRPr="00BB56F5">
        <w:rPr>
          <w:rFonts w:ascii="Calibri" w:hAnsi="Calibri" w:cs="Calibri"/>
        </w:rPr>
        <w:t xml:space="preserve">Si le </w:t>
      </w:r>
      <w:r w:rsidR="0009458F">
        <w:rPr>
          <w:rFonts w:ascii="Calibri" w:hAnsi="Calibri" w:cs="Calibri"/>
        </w:rPr>
        <w:t>Titulaire</w:t>
      </w:r>
      <w:r w:rsidRPr="00BB56F5">
        <w:rPr>
          <w:rFonts w:ascii="Calibri" w:hAnsi="Calibri" w:cs="Calibri"/>
        </w:rPr>
        <w:t xml:space="preserve"> est établi dans un autre pays de l’Union Européenne sans avoir d’établissement en France, il facturera ses prestations hors T.V.A et aura droit à ce que l’administration lui communique un numéro d’identification fiscal.</w:t>
      </w:r>
    </w:p>
    <w:p w14:paraId="416141CA" w14:textId="77777777" w:rsidR="00940FA9" w:rsidRDefault="00B42071" w:rsidP="000E2C6B">
      <w:pPr>
        <w:pStyle w:val="Normal1"/>
        <w:ind w:left="284" w:firstLine="0"/>
        <w:rPr>
          <w:rFonts w:ascii="Calibri" w:hAnsi="Calibri" w:cs="Calibri"/>
        </w:rPr>
      </w:pPr>
      <w:r w:rsidRPr="00BB56F5">
        <w:rPr>
          <w:rFonts w:ascii="Calibri" w:hAnsi="Calibri" w:cs="Calibri"/>
        </w:rPr>
        <w:t>Pour information, le numéro de TVA intracommunautaire de la CDC est le : FR 77 180 020 026.</w:t>
      </w:r>
    </w:p>
    <w:p w14:paraId="4B25B45B" w14:textId="77777777" w:rsidR="00C24697" w:rsidRPr="00BB56F5" w:rsidRDefault="00C24697" w:rsidP="000E2C6B">
      <w:pPr>
        <w:pStyle w:val="Normal1"/>
        <w:ind w:left="284" w:firstLine="0"/>
        <w:rPr>
          <w:rFonts w:ascii="Calibri" w:hAnsi="Calibri" w:cs="Calibri"/>
        </w:rPr>
      </w:pPr>
    </w:p>
    <w:p w14:paraId="0084D5F6" w14:textId="1F731DC7" w:rsidR="00B42071" w:rsidRPr="00BB56F5" w:rsidRDefault="00B42071">
      <w:pPr>
        <w:pStyle w:val="Titre1"/>
        <w:rPr>
          <w:rFonts w:ascii="Calibri" w:hAnsi="Calibri" w:cs="Calibri"/>
        </w:rPr>
      </w:pPr>
      <w:bookmarkStart w:id="111" w:name="_Toc218680312"/>
      <w:r w:rsidRPr="00BB56F5">
        <w:rPr>
          <w:rFonts w:ascii="Calibri" w:hAnsi="Calibri" w:cs="Calibri"/>
        </w:rPr>
        <w:t xml:space="preserve">Article </w:t>
      </w:r>
      <w:r w:rsidR="00FF1D73">
        <w:rPr>
          <w:rFonts w:ascii="Calibri" w:hAnsi="Calibri" w:cs="Calibri"/>
        </w:rPr>
        <w:t>25</w:t>
      </w:r>
      <w:r w:rsidRPr="00BB56F5">
        <w:rPr>
          <w:rFonts w:ascii="Calibri" w:hAnsi="Calibri" w:cs="Calibri"/>
        </w:rPr>
        <w:t> : Clauses complémentaires</w:t>
      </w:r>
      <w:bookmarkEnd w:id="111"/>
    </w:p>
    <w:p w14:paraId="0310FC1D" w14:textId="108D4B6C" w:rsidR="001563B3" w:rsidRPr="00D10E02" w:rsidRDefault="00FF1D73" w:rsidP="001563B3">
      <w:pPr>
        <w:pStyle w:val="Titre2"/>
        <w:rPr>
          <w:rFonts w:ascii="Calibri" w:hAnsi="Calibri" w:cs="Calibri"/>
        </w:rPr>
      </w:pPr>
      <w:bookmarkStart w:id="112" w:name="_Toc455670063"/>
      <w:bookmarkStart w:id="113" w:name="_Toc456022712"/>
      <w:bookmarkStart w:id="114" w:name="_Toc218680313"/>
      <w:r>
        <w:rPr>
          <w:rFonts w:ascii="Calibri" w:hAnsi="Calibri" w:cs="Calibri"/>
        </w:rPr>
        <w:t>25</w:t>
      </w:r>
      <w:r w:rsidR="001563B3" w:rsidRPr="00D10E02">
        <w:rPr>
          <w:rFonts w:ascii="Calibri" w:hAnsi="Calibri" w:cs="Calibri"/>
        </w:rPr>
        <w:t xml:space="preserve">.1 - Régularité administrative du </w:t>
      </w:r>
      <w:r w:rsidR="0009458F">
        <w:rPr>
          <w:rFonts w:ascii="Calibri" w:hAnsi="Calibri" w:cs="Calibri"/>
        </w:rPr>
        <w:t>Titulaire</w:t>
      </w:r>
      <w:bookmarkEnd w:id="112"/>
      <w:bookmarkEnd w:id="113"/>
      <w:bookmarkEnd w:id="114"/>
    </w:p>
    <w:p w14:paraId="3DA48B6D" w14:textId="77777777" w:rsidR="00AE4D5C" w:rsidRDefault="00AE4D5C" w:rsidP="00CA7109">
      <w:pPr>
        <w:pStyle w:val="Normal1"/>
        <w:rPr>
          <w:rFonts w:ascii="Calibri" w:hAnsi="Calibri" w:cs="Calibri"/>
        </w:rPr>
      </w:pPr>
      <w:r w:rsidRPr="00CA7109">
        <w:rPr>
          <w:rFonts w:ascii="Calibri" w:hAnsi="Calibri" w:cs="Calibri"/>
        </w:rPr>
        <w:t>Le Titulaire produira les certificats et attestations de</w:t>
      </w:r>
      <w:r>
        <w:rPr>
          <w:rFonts w:ascii="Calibri" w:hAnsi="Calibri" w:cs="Calibri"/>
        </w:rPr>
        <w:t>s</w:t>
      </w:r>
      <w:r w:rsidRPr="00CA7109">
        <w:rPr>
          <w:rFonts w:ascii="Calibri" w:hAnsi="Calibri" w:cs="Calibri"/>
        </w:rPr>
        <w:t xml:space="preserve"> article</w:t>
      </w:r>
      <w:r>
        <w:rPr>
          <w:rFonts w:ascii="Calibri" w:hAnsi="Calibri" w:cs="Calibri"/>
        </w:rPr>
        <w:t>s</w:t>
      </w:r>
      <w:r w:rsidRPr="00CA7109">
        <w:rPr>
          <w:rFonts w:ascii="Calibri" w:hAnsi="Calibri" w:cs="Calibri"/>
        </w:rPr>
        <w:t xml:space="preserve"> </w:t>
      </w:r>
      <w:r w:rsidRPr="00EE0698">
        <w:rPr>
          <w:rFonts w:ascii="Calibri" w:hAnsi="Calibri" w:cs="Calibri"/>
        </w:rPr>
        <w:t>R. 2143-6</w:t>
      </w:r>
      <w:r>
        <w:rPr>
          <w:rFonts w:ascii="Calibri" w:hAnsi="Calibri" w:cs="Calibri"/>
        </w:rPr>
        <w:t xml:space="preserve"> à </w:t>
      </w:r>
      <w:r w:rsidRPr="00EE0698">
        <w:rPr>
          <w:rFonts w:ascii="Calibri" w:hAnsi="Calibri" w:cs="Calibri"/>
        </w:rPr>
        <w:t>R. 2143-</w:t>
      </w:r>
      <w:r>
        <w:rPr>
          <w:rFonts w:ascii="Calibri" w:hAnsi="Calibri" w:cs="Calibri"/>
        </w:rPr>
        <w:t>10 du Code de la commande publique</w:t>
      </w:r>
      <w:r w:rsidRPr="00CA7109">
        <w:rPr>
          <w:rFonts w:ascii="Calibri" w:hAnsi="Calibri" w:cs="Calibri"/>
        </w:rPr>
        <w:t>.</w:t>
      </w:r>
    </w:p>
    <w:p w14:paraId="6C859DFC" w14:textId="77777777" w:rsidR="00CA7109" w:rsidRDefault="00CA7109" w:rsidP="00CA7109">
      <w:pPr>
        <w:pStyle w:val="Normal1"/>
        <w:rPr>
          <w:rFonts w:ascii="Calibri" w:hAnsi="Calibri" w:cs="Calibri"/>
        </w:rPr>
      </w:pPr>
      <w:r w:rsidRPr="00CA7109">
        <w:rPr>
          <w:rFonts w:ascii="Calibri" w:hAnsi="Calibri" w:cs="Calibri"/>
        </w:rPr>
        <w:t>Le Titulaire du marché produira ainsi :</w:t>
      </w:r>
    </w:p>
    <w:p w14:paraId="5D0AC5C8" w14:textId="77777777" w:rsidR="00DE5B7F" w:rsidRPr="00CA7109" w:rsidRDefault="00DE5B7F" w:rsidP="00CA7109">
      <w:pPr>
        <w:pStyle w:val="Normal1"/>
        <w:rPr>
          <w:rFonts w:ascii="Calibri" w:hAnsi="Calibri" w:cs="Calibri"/>
        </w:rPr>
      </w:pPr>
    </w:p>
    <w:p w14:paraId="01525F9A" w14:textId="77777777" w:rsidR="00CA7109" w:rsidRPr="00DE5B7F" w:rsidRDefault="00CA7109" w:rsidP="00524AB3">
      <w:pPr>
        <w:pStyle w:val="Normal1"/>
        <w:numPr>
          <w:ilvl w:val="0"/>
          <w:numId w:val="10"/>
        </w:numPr>
        <w:rPr>
          <w:rFonts w:ascii="Calibri" w:hAnsi="Calibri" w:cs="Calibri"/>
          <w:b/>
          <w:u w:val="single"/>
        </w:rPr>
      </w:pPr>
      <w:r w:rsidRPr="00DE5B7F">
        <w:rPr>
          <w:rFonts w:ascii="Calibri" w:hAnsi="Calibri" w:cs="Calibri"/>
          <w:b/>
          <w:u w:val="single"/>
        </w:rPr>
        <w:t>A la notification du marché :</w:t>
      </w:r>
    </w:p>
    <w:p w14:paraId="502A5788" w14:textId="77777777" w:rsidR="000E2C6B" w:rsidRDefault="00CA7109" w:rsidP="00CA7109">
      <w:pPr>
        <w:pStyle w:val="Normal1"/>
        <w:rPr>
          <w:rFonts w:ascii="Calibri" w:hAnsi="Calibri" w:cs="Calibri"/>
        </w:rPr>
      </w:pPr>
      <w:r w:rsidRPr="00CA7109">
        <w:rPr>
          <w:rFonts w:ascii="Calibri" w:hAnsi="Calibri" w:cs="Calibri"/>
        </w:rPr>
        <w:t>-</w:t>
      </w:r>
      <w:r>
        <w:rPr>
          <w:rFonts w:ascii="Calibri" w:hAnsi="Calibri" w:cs="Calibri"/>
        </w:rPr>
        <w:t xml:space="preserve"> </w:t>
      </w:r>
      <w:r w:rsidRPr="00CA7109">
        <w:rPr>
          <w:rFonts w:ascii="Calibri" w:hAnsi="Calibri" w:cs="Calibri"/>
        </w:rPr>
        <w:t>Les attestations et certificats délivrés par les administrations et organismes compétents prouvant qu’il a satisfait à ses obligations fiscales.</w:t>
      </w:r>
    </w:p>
    <w:p w14:paraId="036CEC48" w14:textId="77777777" w:rsidR="00DE5B7F" w:rsidRDefault="00DE5B7F" w:rsidP="00CA7109">
      <w:pPr>
        <w:pStyle w:val="Normal1"/>
        <w:rPr>
          <w:rFonts w:ascii="Calibri" w:hAnsi="Calibri" w:cs="Calibri"/>
        </w:rPr>
      </w:pPr>
    </w:p>
    <w:p w14:paraId="04B12601" w14:textId="77777777" w:rsidR="00CA7109" w:rsidRPr="00DE5B7F" w:rsidRDefault="00DE5B7F" w:rsidP="00524AB3">
      <w:pPr>
        <w:pStyle w:val="Normal1"/>
        <w:numPr>
          <w:ilvl w:val="0"/>
          <w:numId w:val="10"/>
        </w:numPr>
        <w:rPr>
          <w:rFonts w:ascii="Calibri" w:hAnsi="Calibri" w:cs="Calibri"/>
          <w:b/>
          <w:u w:val="single"/>
        </w:rPr>
      </w:pPr>
      <w:r w:rsidRPr="00DE5B7F">
        <w:rPr>
          <w:rFonts w:ascii="Calibri" w:hAnsi="Calibri" w:cs="Calibri"/>
          <w:b/>
          <w:u w:val="single"/>
        </w:rPr>
        <w:t>A la notification du marché et tous les six mois jusqu’à la fin de l’exécution du marché</w:t>
      </w:r>
      <w:r w:rsidR="00E60B8D">
        <w:rPr>
          <w:rFonts w:ascii="Calibri" w:hAnsi="Calibri" w:cs="Calibri"/>
          <w:b/>
          <w:u w:val="single"/>
        </w:rPr>
        <w:t xml:space="preserve"> </w:t>
      </w:r>
      <w:r w:rsidRPr="00DE5B7F">
        <w:rPr>
          <w:rFonts w:ascii="Calibri" w:hAnsi="Calibri" w:cs="Calibri"/>
          <w:b/>
          <w:u w:val="single"/>
        </w:rPr>
        <w:t>:</w:t>
      </w:r>
    </w:p>
    <w:p w14:paraId="1B0BAF69" w14:textId="77777777" w:rsidR="000E2C6B" w:rsidRPr="0067336C" w:rsidRDefault="000E2C6B" w:rsidP="00524AB3">
      <w:pPr>
        <w:pStyle w:val="Normal1"/>
        <w:numPr>
          <w:ilvl w:val="0"/>
          <w:numId w:val="7"/>
        </w:numPr>
        <w:rPr>
          <w:rFonts w:ascii="Calibri" w:hAnsi="Calibri" w:cs="Calibri"/>
        </w:rPr>
      </w:pPr>
      <w:r w:rsidRPr="0067336C">
        <w:rPr>
          <w:rFonts w:ascii="Calibri" w:hAnsi="Calibri" w:cs="Calibri"/>
        </w:rPr>
        <w:t>Les pièces prévues aux articles D. 8222-5, ou D. 8222-7 et D. 8222-8 (si cocontractant établi ou domicilié à l’étranger) du Code du travail :</w:t>
      </w:r>
    </w:p>
    <w:p w14:paraId="2A5507B8" w14:textId="77777777" w:rsidR="000E2C6B" w:rsidRPr="0067336C" w:rsidRDefault="000E2C6B" w:rsidP="00524AB3">
      <w:pPr>
        <w:pStyle w:val="Normal1"/>
        <w:numPr>
          <w:ilvl w:val="0"/>
          <w:numId w:val="3"/>
        </w:numPr>
        <w:ind w:left="1134"/>
        <w:rPr>
          <w:rFonts w:ascii="Calibri" w:hAnsi="Calibri" w:cs="Calibri"/>
        </w:rPr>
      </w:pPr>
      <w:r w:rsidRPr="0067336C">
        <w:rPr>
          <w:rFonts w:ascii="Calibri" w:hAnsi="Calibri" w:cs="Calibri"/>
        </w:rPr>
        <w:t xml:space="preserve">Une attestation de fourniture des déclarations sociales et de paiement des cotisations et contributions de sécurité sociale prévue à l’article L. 243-15 du Code de la sécurité sociale émanant de l’organisme de protection sociale chargé du recouvrement des cotisations et des contributions datant de moins de six mois dont elle s’assure de l’authenticité auprès de l’organisme de recouvrement des cotisations de sécurité sociale : </w:t>
      </w:r>
      <w:r w:rsidRPr="0067336C">
        <w:rPr>
          <w:rFonts w:ascii="Calibri" w:hAnsi="Calibri" w:cs="Calibri"/>
          <w:b/>
        </w:rPr>
        <w:t>attestation URSSAF</w:t>
      </w:r>
      <w:r w:rsidRPr="0067336C">
        <w:rPr>
          <w:rFonts w:ascii="Calibri" w:hAnsi="Calibri" w:cs="Calibri"/>
        </w:rPr>
        <w:t>.</w:t>
      </w:r>
    </w:p>
    <w:p w14:paraId="1B15D6A4" w14:textId="77777777" w:rsidR="000E2C6B" w:rsidRPr="0067336C" w:rsidRDefault="000E2C6B" w:rsidP="00524AB3">
      <w:pPr>
        <w:pStyle w:val="Normal1"/>
        <w:numPr>
          <w:ilvl w:val="0"/>
          <w:numId w:val="3"/>
        </w:numPr>
        <w:ind w:left="1134"/>
        <w:rPr>
          <w:rFonts w:ascii="Calibri" w:hAnsi="Calibri" w:cs="Calibri"/>
        </w:rPr>
      </w:pPr>
      <w:r w:rsidRPr="0067336C">
        <w:rPr>
          <w:rFonts w:ascii="Calibri" w:hAnsi="Calibri" w:cs="Calibri"/>
        </w:rPr>
        <w:t xml:space="preserve">Lorsque l’immatriculation du cocontractant au registre du commerce et des sociétés ou au répertoire des métiers est obligatoire ou lorsqu’il s’agit d’une profession réglementée, </w:t>
      </w:r>
      <w:r w:rsidRPr="0067336C">
        <w:rPr>
          <w:rFonts w:ascii="Calibri" w:hAnsi="Calibri" w:cs="Calibri"/>
          <w:b/>
        </w:rPr>
        <w:t>un justificatif d’immatriculation</w:t>
      </w:r>
      <w:r w:rsidRPr="0067336C">
        <w:rPr>
          <w:rFonts w:ascii="Calibri" w:hAnsi="Calibri" w:cs="Calibri"/>
        </w:rPr>
        <w:t xml:space="preserve"> qui pourra être l’un des documents suivants : </w:t>
      </w:r>
    </w:p>
    <w:p w14:paraId="2FD81F48" w14:textId="77777777" w:rsidR="000E2C6B" w:rsidRPr="0067336C" w:rsidRDefault="000E2C6B" w:rsidP="00524AB3">
      <w:pPr>
        <w:pStyle w:val="Normal1"/>
        <w:numPr>
          <w:ilvl w:val="0"/>
          <w:numId w:val="6"/>
        </w:numPr>
        <w:rPr>
          <w:rFonts w:ascii="Calibri" w:hAnsi="Calibri" w:cs="Calibri"/>
        </w:rPr>
      </w:pPr>
      <w:r w:rsidRPr="0067336C">
        <w:rPr>
          <w:rFonts w:ascii="Calibri" w:hAnsi="Calibri" w:cs="Calibri"/>
        </w:rPr>
        <w:t xml:space="preserve">Un extrait de l’inscription au registre du commerce et des sociétés (K ou K bis) ; </w:t>
      </w:r>
    </w:p>
    <w:p w14:paraId="1134CE7F" w14:textId="77777777" w:rsidR="000E2C6B" w:rsidRPr="0067336C" w:rsidRDefault="000E2C6B" w:rsidP="00524AB3">
      <w:pPr>
        <w:pStyle w:val="Normal1"/>
        <w:numPr>
          <w:ilvl w:val="0"/>
          <w:numId w:val="6"/>
        </w:numPr>
        <w:rPr>
          <w:rFonts w:ascii="Calibri" w:hAnsi="Calibri" w:cs="Calibri"/>
        </w:rPr>
      </w:pPr>
      <w:r w:rsidRPr="0067336C">
        <w:rPr>
          <w:rFonts w:ascii="Calibri" w:hAnsi="Calibri" w:cs="Calibri"/>
        </w:rPr>
        <w:t xml:space="preserve">Une carte d’identification justifiant de l’inscription au répertoire des métiers ; </w:t>
      </w:r>
    </w:p>
    <w:p w14:paraId="31E2A099" w14:textId="77777777" w:rsidR="000E2C6B" w:rsidRPr="0067336C" w:rsidRDefault="000E2C6B" w:rsidP="00524AB3">
      <w:pPr>
        <w:pStyle w:val="Normal1"/>
        <w:numPr>
          <w:ilvl w:val="0"/>
          <w:numId w:val="6"/>
        </w:numPr>
        <w:rPr>
          <w:rFonts w:ascii="Calibri" w:hAnsi="Calibri" w:cs="Calibri"/>
        </w:rPr>
      </w:pPr>
      <w:r w:rsidRPr="0067336C">
        <w:rPr>
          <w:rFonts w:ascii="Calibri" w:hAnsi="Calibri" w:cs="Calibri"/>
        </w:rPr>
        <w:t xml:space="preserve">Un devis, un document publicitaire ou une correspondance professionnelle, à condition qu’y soient mentionnés le nom ou la dénomination sociale, l’adresse complète et le numéro d’immatriculation au registre du commerce et des sociétés ou au répertoire des métiers ou à une liste ou un tableau d’un ordre professionnel, ou la référence de l’agrément délivré par l’autorité compétente ; </w:t>
      </w:r>
    </w:p>
    <w:p w14:paraId="5E37EBD7" w14:textId="77777777" w:rsidR="000E2C6B" w:rsidRPr="0067336C" w:rsidRDefault="000E2C6B" w:rsidP="00524AB3">
      <w:pPr>
        <w:pStyle w:val="Normal1"/>
        <w:numPr>
          <w:ilvl w:val="0"/>
          <w:numId w:val="6"/>
        </w:numPr>
        <w:rPr>
          <w:rFonts w:ascii="Calibri" w:hAnsi="Calibri" w:cs="Calibri"/>
        </w:rPr>
      </w:pPr>
      <w:r w:rsidRPr="0067336C">
        <w:rPr>
          <w:rFonts w:ascii="Calibri" w:hAnsi="Calibri" w:cs="Calibri"/>
        </w:rPr>
        <w:t>Un récépissé du dépôt de déclaration auprès d’un centre de formalités des entreprises pour les personnes en cours d’inscription.</w:t>
      </w:r>
    </w:p>
    <w:p w14:paraId="225F8447" w14:textId="77777777" w:rsidR="000E2C6B" w:rsidRPr="0067336C" w:rsidRDefault="000E2C6B" w:rsidP="000E2C6B">
      <w:pPr>
        <w:pStyle w:val="Normal1"/>
        <w:rPr>
          <w:rFonts w:ascii="Calibri" w:hAnsi="Calibri" w:cs="Calibri"/>
        </w:rPr>
      </w:pPr>
    </w:p>
    <w:p w14:paraId="45626438" w14:textId="77777777" w:rsidR="000E2C6B" w:rsidRPr="00DE5B7F" w:rsidRDefault="000E2C6B" w:rsidP="00524AB3">
      <w:pPr>
        <w:pStyle w:val="Normal1"/>
        <w:numPr>
          <w:ilvl w:val="0"/>
          <w:numId w:val="7"/>
        </w:numPr>
        <w:rPr>
          <w:rFonts w:ascii="Calibri" w:hAnsi="Calibri" w:cs="Calibri"/>
        </w:rPr>
      </w:pPr>
      <w:r w:rsidRPr="0067336C">
        <w:rPr>
          <w:rFonts w:ascii="Calibri" w:hAnsi="Calibri" w:cs="Calibri"/>
        </w:rPr>
        <w:t>Dans le cadre de la lutte contre le travail dissimulé, et en application des articles L.8254-1 et D.8254-2 à 5 du Code du travail, le document suivant est également à produire :</w:t>
      </w:r>
    </w:p>
    <w:p w14:paraId="6AAB9CAC" w14:textId="77777777" w:rsidR="000E2C6B" w:rsidRPr="00614EA6" w:rsidRDefault="000E2C6B" w:rsidP="00524AB3">
      <w:pPr>
        <w:pStyle w:val="Normal1"/>
        <w:numPr>
          <w:ilvl w:val="0"/>
          <w:numId w:val="5"/>
        </w:numPr>
        <w:rPr>
          <w:rFonts w:ascii="Calibri" w:hAnsi="Calibri" w:cs="Calibri"/>
          <w:color w:val="0000FF"/>
        </w:rPr>
      </w:pPr>
      <w:r w:rsidRPr="00DE5B7F">
        <w:rPr>
          <w:rFonts w:ascii="Calibri" w:hAnsi="Calibri" w:cs="Calibri"/>
          <w:b/>
        </w:rPr>
        <w:t>La liste nominative des salariés étrangers</w:t>
      </w:r>
      <w:r w:rsidRPr="00DE5B7F">
        <w:rPr>
          <w:rFonts w:ascii="Calibri" w:hAnsi="Calibri" w:cs="Calibri"/>
        </w:rPr>
        <w:t xml:space="preserve"> employés par le </w:t>
      </w:r>
      <w:r w:rsidR="00C24697">
        <w:rPr>
          <w:rFonts w:ascii="Calibri" w:hAnsi="Calibri" w:cs="Calibri"/>
        </w:rPr>
        <w:t>titulaire</w:t>
      </w:r>
      <w:r w:rsidRPr="00DE5B7F">
        <w:rPr>
          <w:rFonts w:ascii="Calibri" w:hAnsi="Calibri" w:cs="Calibri"/>
        </w:rPr>
        <w:t xml:space="preserve"> et </w:t>
      </w:r>
      <w:r w:rsidRPr="00DE5B7F">
        <w:rPr>
          <w:rFonts w:ascii="Calibri" w:hAnsi="Calibri" w:cs="Calibri"/>
          <w:b/>
        </w:rPr>
        <w:t>soumis à autorisation de travail</w:t>
      </w:r>
      <w:r w:rsidRPr="00DE5B7F">
        <w:rPr>
          <w:rFonts w:ascii="Calibri" w:hAnsi="Calibri" w:cs="Calibri"/>
        </w:rPr>
        <w:t xml:space="preserve"> mentionnée à l’article L.5221-2º du Code du travail (ou atte</w:t>
      </w:r>
      <w:r w:rsidRPr="00614EA6">
        <w:rPr>
          <w:rFonts w:ascii="Calibri" w:hAnsi="Calibri" w:cs="Calibri"/>
        </w:rPr>
        <w:t>station sur l’honneur en cas de non-emploi). Cette liste précise, pour chaque salarié, sa date d’embauche, sa nationalité ainsi que le type et le numéro d’ordre du titre valant autorisation de travail.</w:t>
      </w:r>
    </w:p>
    <w:p w14:paraId="54A654A4" w14:textId="7E888894" w:rsidR="000E2C6B" w:rsidRPr="00D10004" w:rsidRDefault="00FF1D73" w:rsidP="000E2C6B">
      <w:pPr>
        <w:pStyle w:val="Titre2"/>
        <w:rPr>
          <w:rFonts w:ascii="Calibri" w:hAnsi="Calibri" w:cs="Calibri"/>
        </w:rPr>
      </w:pPr>
      <w:bookmarkStart w:id="115" w:name="_Toc443461553"/>
      <w:bookmarkStart w:id="116" w:name="_Toc218680314"/>
      <w:r w:rsidRPr="00D10004">
        <w:rPr>
          <w:rFonts w:ascii="Calibri" w:hAnsi="Calibri" w:cs="Calibri"/>
        </w:rPr>
        <w:lastRenderedPageBreak/>
        <w:t>25</w:t>
      </w:r>
      <w:r w:rsidR="000E2C6B" w:rsidRPr="00D10004">
        <w:rPr>
          <w:rFonts w:ascii="Calibri" w:hAnsi="Calibri" w:cs="Calibri"/>
        </w:rPr>
        <w:t xml:space="preserve">.2 - Prise en compte par le </w:t>
      </w:r>
      <w:r w:rsidR="0009458F" w:rsidRPr="00D10004">
        <w:rPr>
          <w:rFonts w:ascii="Calibri" w:hAnsi="Calibri" w:cs="Calibri"/>
        </w:rPr>
        <w:t>Titulaire</w:t>
      </w:r>
      <w:r w:rsidR="000E2C6B" w:rsidRPr="00D10004">
        <w:rPr>
          <w:rFonts w:ascii="Calibri" w:hAnsi="Calibri" w:cs="Calibri"/>
        </w:rPr>
        <w:t xml:space="preserve"> des préoccupations </w:t>
      </w:r>
      <w:r w:rsidR="00A80524">
        <w:rPr>
          <w:rFonts w:ascii="Calibri" w:hAnsi="Calibri" w:cs="Calibri"/>
        </w:rPr>
        <w:t xml:space="preserve">sociales et </w:t>
      </w:r>
      <w:r w:rsidR="000E2C6B" w:rsidRPr="00D10004">
        <w:rPr>
          <w:rFonts w:ascii="Calibri" w:hAnsi="Calibri" w:cs="Calibri"/>
        </w:rPr>
        <w:t>environnementales</w:t>
      </w:r>
      <w:bookmarkEnd w:id="115"/>
      <w:bookmarkEnd w:id="116"/>
      <w:r w:rsidR="00A80524">
        <w:rPr>
          <w:rFonts w:ascii="Calibri" w:hAnsi="Calibri" w:cs="Calibri"/>
        </w:rPr>
        <w:t xml:space="preserve"> </w:t>
      </w:r>
    </w:p>
    <w:p w14:paraId="0C09EF79" w14:textId="56EC8063" w:rsidR="000E2C6B" w:rsidRPr="00A80524" w:rsidRDefault="000E2C6B" w:rsidP="000E2C6B">
      <w:pPr>
        <w:pStyle w:val="Normal1"/>
        <w:ind w:left="284" w:firstLine="0"/>
        <w:rPr>
          <w:rFonts w:ascii="Calibri" w:hAnsi="Calibri" w:cs="Calibri"/>
        </w:rPr>
      </w:pPr>
      <w:r w:rsidRPr="00A80524">
        <w:rPr>
          <w:rFonts w:ascii="Calibri" w:hAnsi="Calibri" w:cs="Calibri"/>
        </w:rPr>
        <w:t xml:space="preserve">Le </w:t>
      </w:r>
      <w:r w:rsidR="0009458F" w:rsidRPr="00A80524">
        <w:rPr>
          <w:rFonts w:ascii="Calibri" w:hAnsi="Calibri" w:cs="Calibri"/>
        </w:rPr>
        <w:t>Titulaire</w:t>
      </w:r>
      <w:r w:rsidRPr="00A80524">
        <w:rPr>
          <w:rFonts w:ascii="Calibri" w:hAnsi="Calibri" w:cs="Calibri"/>
        </w:rPr>
        <w:t xml:space="preserve"> s’efforce, dans le cadre de l’exécution </w:t>
      </w:r>
      <w:r w:rsidR="00614EA6" w:rsidRPr="00A80524">
        <w:rPr>
          <w:rFonts w:ascii="Calibri" w:hAnsi="Calibri" w:cs="Calibri"/>
        </w:rPr>
        <w:t>du marché</w:t>
      </w:r>
      <w:r w:rsidRPr="00A80524">
        <w:rPr>
          <w:rFonts w:ascii="Calibri" w:hAnsi="Calibri" w:cs="Calibri"/>
        </w:rPr>
        <w:t xml:space="preserve">, de prendre en compte les préoccupations environnementales et </w:t>
      </w:r>
      <w:r w:rsidR="00A80524" w:rsidRPr="00A80524">
        <w:rPr>
          <w:rFonts w:ascii="Calibri" w:hAnsi="Calibri" w:cs="Calibri"/>
        </w:rPr>
        <w:t>sociales e</w:t>
      </w:r>
      <w:r w:rsidR="00A80524">
        <w:rPr>
          <w:rFonts w:ascii="Calibri" w:hAnsi="Calibri" w:cs="Calibri"/>
        </w:rPr>
        <w:t>t</w:t>
      </w:r>
      <w:r w:rsidR="00A80524" w:rsidRPr="00A80524">
        <w:rPr>
          <w:rFonts w:ascii="Calibri" w:hAnsi="Calibri" w:cs="Calibri"/>
        </w:rPr>
        <w:t xml:space="preserve"> </w:t>
      </w:r>
      <w:r w:rsidRPr="00A80524">
        <w:rPr>
          <w:rFonts w:ascii="Calibri" w:hAnsi="Calibri" w:cs="Calibri"/>
        </w:rPr>
        <w:t>met en œuvre, lors de l’exécution de ses obligations, tout moyen dont il dispose qui soit de nature à limiter l’impact de son action sur l’environnement.</w:t>
      </w:r>
    </w:p>
    <w:p w14:paraId="238D57BB" w14:textId="66F2C283" w:rsidR="000E2C6B" w:rsidRPr="00A80524" w:rsidRDefault="000E2C6B" w:rsidP="000E2C6B">
      <w:pPr>
        <w:pStyle w:val="Normal1"/>
        <w:ind w:left="284" w:firstLine="0"/>
        <w:rPr>
          <w:rFonts w:ascii="Calibri" w:hAnsi="Calibri" w:cs="Calibri"/>
        </w:rPr>
      </w:pPr>
      <w:r w:rsidRPr="00A80524">
        <w:rPr>
          <w:rFonts w:ascii="Calibri" w:hAnsi="Calibri" w:cs="Calibri"/>
        </w:rPr>
        <w:t xml:space="preserve">En particulier, le </w:t>
      </w:r>
      <w:r w:rsidR="0009458F" w:rsidRPr="00A80524">
        <w:rPr>
          <w:rFonts w:ascii="Calibri" w:hAnsi="Calibri" w:cs="Calibri"/>
        </w:rPr>
        <w:t>Titulaire</w:t>
      </w:r>
      <w:r w:rsidRPr="00A80524">
        <w:rPr>
          <w:rFonts w:ascii="Calibri" w:hAnsi="Calibri" w:cs="Calibri"/>
        </w:rPr>
        <w:t xml:space="preserve"> veille à </w:t>
      </w:r>
      <w:r w:rsidR="00A80524">
        <w:rPr>
          <w:rFonts w:ascii="Calibri" w:hAnsi="Calibri" w:cs="Calibri"/>
        </w:rPr>
        <w:t>s’inscrire dans une démarche f</w:t>
      </w:r>
      <w:r w:rsidR="00A80524">
        <w:t>a</w:t>
      </w:r>
      <w:r w:rsidR="00A80524" w:rsidRPr="00A80524">
        <w:rPr>
          <w:rFonts w:ascii="Calibri" w:hAnsi="Calibri" w:cs="Calibri"/>
        </w:rPr>
        <w:t xml:space="preserve">vorisant </w:t>
      </w:r>
      <w:r w:rsidR="00A80524" w:rsidRPr="00A80524">
        <w:rPr>
          <w:rFonts w:ascii="Calibri" w:hAnsi="Calibri" w:cs="Calibri"/>
          <w:b/>
          <w:bCs/>
        </w:rPr>
        <w:t>l’accessibilité et l’écoconception</w:t>
      </w:r>
      <w:r w:rsidR="00A80524">
        <w:rPr>
          <w:rFonts w:ascii="Calibri" w:hAnsi="Calibri" w:cs="Calibri"/>
        </w:rPr>
        <w:t>.</w:t>
      </w:r>
    </w:p>
    <w:p w14:paraId="2578A764" w14:textId="60ADA327" w:rsidR="00A831C3" w:rsidRPr="0067336C" w:rsidRDefault="00FF1D73" w:rsidP="00A831C3">
      <w:pPr>
        <w:pStyle w:val="Titre2"/>
        <w:rPr>
          <w:rFonts w:ascii="Calibri" w:hAnsi="Calibri" w:cs="Calibri"/>
        </w:rPr>
      </w:pPr>
      <w:bookmarkStart w:id="117" w:name="_Toc218680315"/>
      <w:r>
        <w:rPr>
          <w:rFonts w:ascii="Calibri" w:hAnsi="Calibri" w:cs="Calibri"/>
        </w:rPr>
        <w:t>25</w:t>
      </w:r>
      <w:r w:rsidR="00A831C3" w:rsidRPr="0067336C">
        <w:rPr>
          <w:rFonts w:ascii="Calibri" w:hAnsi="Calibri" w:cs="Calibri"/>
        </w:rPr>
        <w:t>.</w:t>
      </w:r>
      <w:r w:rsidR="00A831C3">
        <w:rPr>
          <w:rFonts w:ascii="Calibri" w:hAnsi="Calibri" w:cs="Calibri"/>
        </w:rPr>
        <w:t>3</w:t>
      </w:r>
      <w:r w:rsidR="00A831C3" w:rsidRPr="0067336C">
        <w:rPr>
          <w:rFonts w:ascii="Calibri" w:hAnsi="Calibri" w:cs="Calibri"/>
        </w:rPr>
        <w:t xml:space="preserve"> - </w:t>
      </w:r>
      <w:r w:rsidR="00A831C3" w:rsidRPr="00A831C3">
        <w:rPr>
          <w:rFonts w:ascii="Calibri" w:hAnsi="Calibri" w:cs="Calibri"/>
        </w:rPr>
        <w:t>Information du Titulaire sur l'assujettissement de la Caisse des Dépôts à la règlementation sur la lutte contre le blanchiment d'argent et le financement du terrorisme (LCB-FT)</w:t>
      </w:r>
      <w:bookmarkEnd w:id="117"/>
      <w:r w:rsidR="00A831C3" w:rsidRPr="0067336C">
        <w:rPr>
          <w:rFonts w:ascii="Calibri" w:hAnsi="Calibri" w:cs="Calibri"/>
        </w:rPr>
        <w:t xml:space="preserve"> </w:t>
      </w:r>
    </w:p>
    <w:p w14:paraId="20BA6363" w14:textId="77777777" w:rsidR="00A831C3" w:rsidRPr="00A831C3" w:rsidRDefault="00A831C3" w:rsidP="00A831C3">
      <w:pPr>
        <w:pStyle w:val="Normal1"/>
        <w:ind w:left="284" w:firstLine="0"/>
        <w:rPr>
          <w:rFonts w:ascii="Calibri" w:hAnsi="Calibri" w:cs="Calibri"/>
        </w:rPr>
      </w:pPr>
      <w:r w:rsidRPr="00A831C3">
        <w:rPr>
          <w:rFonts w:ascii="Calibri" w:hAnsi="Calibri" w:cs="Calibri"/>
        </w:rPr>
        <w:t>La Caisse des Dépôts est, aux termes de l’article L. 561-2, 1° du Code Monétaire et Financier (CMF), assujettie aux obligations de lutte contre le blanchiment d’argent et le financement du terrorisme.</w:t>
      </w:r>
    </w:p>
    <w:p w14:paraId="298383B4" w14:textId="77777777" w:rsidR="00A831C3" w:rsidRPr="00A831C3" w:rsidRDefault="00A831C3" w:rsidP="00A831C3">
      <w:pPr>
        <w:pStyle w:val="Normal1"/>
        <w:ind w:left="284" w:firstLine="0"/>
        <w:rPr>
          <w:rFonts w:ascii="Calibri" w:hAnsi="Calibri" w:cs="Calibri"/>
        </w:rPr>
      </w:pPr>
      <w:r w:rsidRPr="00A831C3">
        <w:rPr>
          <w:rFonts w:ascii="Calibri" w:hAnsi="Calibri" w:cs="Calibri"/>
        </w:rPr>
        <w:t>Elle relève, dans ce domaine, du contrôle direct de l’Autorité de contrôle prudentiel et de résolution (ACPR), conformément à l’article L. 561-36 du CMF.</w:t>
      </w:r>
    </w:p>
    <w:p w14:paraId="35604B19" w14:textId="77777777" w:rsidR="00A831C3" w:rsidRPr="00A831C3" w:rsidRDefault="00A831C3" w:rsidP="00A831C3">
      <w:pPr>
        <w:pStyle w:val="Normal1"/>
        <w:ind w:left="284" w:firstLine="0"/>
        <w:rPr>
          <w:rFonts w:ascii="Calibri" w:hAnsi="Calibri" w:cs="Calibri"/>
        </w:rPr>
      </w:pPr>
      <w:r w:rsidRPr="00A831C3">
        <w:rPr>
          <w:rFonts w:ascii="Calibri" w:hAnsi="Calibri" w:cs="Calibri"/>
        </w:rPr>
        <w:t>Le Titulaire du marché est informé que la Caisse des Dépôts, dans le cadre de la réglementation sur la lutte contre le blanchiment d’argent et le financement du terrorisme, est soumise à des obligations de vigilance, de contrôle et de déclaration.</w:t>
      </w:r>
    </w:p>
    <w:p w14:paraId="4A2DD0D7" w14:textId="77777777" w:rsidR="00A831C3" w:rsidRPr="00A831C3" w:rsidRDefault="00A831C3" w:rsidP="00A831C3">
      <w:pPr>
        <w:pStyle w:val="Normal1"/>
        <w:ind w:left="284" w:firstLine="0"/>
        <w:rPr>
          <w:rFonts w:ascii="Calibri" w:hAnsi="Calibri" w:cs="Calibri"/>
        </w:rPr>
      </w:pPr>
    </w:p>
    <w:p w14:paraId="5AB1A6A0" w14:textId="77777777" w:rsidR="00DE5B7F" w:rsidRDefault="00A831C3" w:rsidP="00A831C3">
      <w:pPr>
        <w:pStyle w:val="Normal1"/>
        <w:ind w:left="284" w:firstLine="0"/>
        <w:rPr>
          <w:rFonts w:ascii="Calibri" w:hAnsi="Calibri" w:cs="Calibri"/>
        </w:rPr>
      </w:pPr>
      <w:r w:rsidRPr="00A831C3">
        <w:rPr>
          <w:rFonts w:ascii="Calibri" w:hAnsi="Calibri" w:cs="Calibri"/>
        </w:rPr>
        <w:t>En application de ladite réglementation, la Caisse des Dépôts peut être tenue, notamment, de fournir aux autorités de contrôle les documents relatifs à l’identité de ses cocontractants ainsi que, le cas échéant, les caractéristiques des opérations effectuées par ces derniers.</w:t>
      </w:r>
    </w:p>
    <w:p w14:paraId="6C523A77" w14:textId="77777777" w:rsidR="00506396" w:rsidRDefault="00506396" w:rsidP="00A831C3">
      <w:pPr>
        <w:pStyle w:val="Normal1"/>
        <w:ind w:left="284" w:firstLine="0"/>
        <w:rPr>
          <w:rFonts w:ascii="Calibri" w:hAnsi="Calibri" w:cs="Calibri"/>
        </w:rPr>
      </w:pPr>
    </w:p>
    <w:p w14:paraId="2999C81D" w14:textId="12564EAD" w:rsidR="00B42071" w:rsidRPr="00D10004" w:rsidRDefault="00B42071">
      <w:pPr>
        <w:pStyle w:val="Titre1"/>
        <w:rPr>
          <w:rFonts w:ascii="Calibri" w:hAnsi="Calibri" w:cs="Calibri"/>
        </w:rPr>
      </w:pPr>
      <w:bookmarkStart w:id="118" w:name="_Toc218680316"/>
      <w:r w:rsidRPr="00D10004">
        <w:rPr>
          <w:rFonts w:ascii="Calibri" w:hAnsi="Calibri" w:cs="Calibri"/>
        </w:rPr>
        <w:t xml:space="preserve">Article </w:t>
      </w:r>
      <w:r w:rsidR="00FF1D73" w:rsidRPr="00D10004">
        <w:rPr>
          <w:rFonts w:ascii="Calibri" w:hAnsi="Calibri" w:cs="Calibri"/>
        </w:rPr>
        <w:t>26</w:t>
      </w:r>
      <w:r w:rsidRPr="00D10004">
        <w:rPr>
          <w:rFonts w:ascii="Calibri" w:hAnsi="Calibri" w:cs="Calibri"/>
        </w:rPr>
        <w:t> : Dérogations au C.C.A.G.</w:t>
      </w:r>
      <w:r w:rsidR="002C7C9D" w:rsidRPr="00D10004">
        <w:rPr>
          <w:rFonts w:ascii="Calibri" w:hAnsi="Calibri" w:cs="Calibri"/>
        </w:rPr>
        <w:t xml:space="preserve"> Fournitures courantes et services</w:t>
      </w:r>
      <w:r w:rsidRPr="00D10004">
        <w:rPr>
          <w:rFonts w:ascii="Calibri" w:hAnsi="Calibri" w:cs="Calibri"/>
        </w:rPr>
        <w:t xml:space="preserve"> </w:t>
      </w:r>
      <w:r w:rsidR="000E2C6B" w:rsidRPr="00D10004">
        <w:rPr>
          <w:rFonts w:ascii="Calibri" w:hAnsi="Calibri" w:cs="Calibri"/>
        </w:rPr>
        <w:t>(</w:t>
      </w:r>
      <w:r w:rsidR="00C24697" w:rsidRPr="00D10004">
        <w:rPr>
          <w:rFonts w:ascii="Calibri" w:hAnsi="Calibri" w:cs="Calibri"/>
        </w:rPr>
        <w:t>F.C.S</w:t>
      </w:r>
      <w:r w:rsidR="000E2C6B" w:rsidRPr="00D10004">
        <w:rPr>
          <w:rFonts w:ascii="Calibri" w:hAnsi="Calibri" w:cs="Calibri"/>
        </w:rPr>
        <w:t>)</w:t>
      </w:r>
      <w:bookmarkEnd w:id="118"/>
    </w:p>
    <w:p w14:paraId="0B9ED522" w14:textId="77777777" w:rsidR="00B42071" w:rsidRPr="00195EF3" w:rsidRDefault="00B42071" w:rsidP="000E2C6B">
      <w:pPr>
        <w:pStyle w:val="Normal1"/>
        <w:ind w:left="284" w:firstLine="0"/>
        <w:rPr>
          <w:rFonts w:ascii="Calibri" w:hAnsi="Calibri" w:cs="Calibri"/>
        </w:rPr>
      </w:pPr>
      <w:r w:rsidRPr="00195EF3">
        <w:rPr>
          <w:rFonts w:ascii="Calibri" w:hAnsi="Calibri" w:cs="Calibri"/>
        </w:rPr>
        <w:t>Les dérogations aux C.C.A.G.-</w:t>
      </w:r>
      <w:r w:rsidR="002C7C9D" w:rsidRPr="00195EF3">
        <w:rPr>
          <w:rFonts w:ascii="Calibri" w:hAnsi="Calibri" w:cs="Calibri"/>
        </w:rPr>
        <w:t>Fournitures courantes et de services</w:t>
      </w:r>
      <w:r w:rsidRPr="00195EF3">
        <w:rPr>
          <w:rFonts w:ascii="Calibri" w:hAnsi="Calibri" w:cs="Calibri"/>
        </w:rPr>
        <w:t>, explicitées dans les articles désignés ci-après du C.C.A.P., sont apportées aux articles suivants :</w:t>
      </w:r>
    </w:p>
    <w:p w14:paraId="67632F99" w14:textId="77777777" w:rsidR="001528B3" w:rsidRPr="00195EF3" w:rsidRDefault="001528B3" w:rsidP="00524AB3">
      <w:pPr>
        <w:pStyle w:val="Normal1"/>
        <w:numPr>
          <w:ilvl w:val="0"/>
          <w:numId w:val="8"/>
        </w:numPr>
        <w:rPr>
          <w:rFonts w:ascii="Calibri" w:hAnsi="Calibri" w:cs="Calibri"/>
        </w:rPr>
      </w:pPr>
      <w:r w:rsidRPr="00195EF3">
        <w:rPr>
          <w:rFonts w:ascii="Calibri" w:hAnsi="Calibri" w:cs="Calibri"/>
        </w:rPr>
        <w:t xml:space="preserve">L’article </w:t>
      </w:r>
      <w:r w:rsidR="005044E4" w:rsidRPr="00195EF3">
        <w:rPr>
          <w:rFonts w:ascii="Calibri" w:hAnsi="Calibri" w:cs="Calibri"/>
        </w:rPr>
        <w:t>3</w:t>
      </w:r>
      <w:r w:rsidRPr="00195EF3">
        <w:rPr>
          <w:rFonts w:ascii="Calibri" w:hAnsi="Calibri" w:cs="Calibri"/>
        </w:rPr>
        <w:t xml:space="preserve"> déroge à l’article 4.1 du C.C.A.G. –</w:t>
      </w:r>
      <w:r w:rsidR="002C7C9D" w:rsidRPr="00195EF3">
        <w:rPr>
          <w:rFonts w:ascii="Calibri" w:hAnsi="Calibri" w:cs="Calibri"/>
        </w:rPr>
        <w:t xml:space="preserve"> FCS</w:t>
      </w:r>
    </w:p>
    <w:p w14:paraId="52DBE4A1" w14:textId="7BDC1B81" w:rsidR="00D10004" w:rsidRPr="00195EF3" w:rsidRDefault="001528B3" w:rsidP="00524AB3">
      <w:pPr>
        <w:pStyle w:val="Normal1"/>
        <w:numPr>
          <w:ilvl w:val="0"/>
          <w:numId w:val="8"/>
        </w:numPr>
        <w:rPr>
          <w:rFonts w:ascii="Calibri" w:hAnsi="Calibri" w:cs="Calibri"/>
        </w:rPr>
      </w:pPr>
      <w:r w:rsidRPr="00195EF3">
        <w:rPr>
          <w:rFonts w:ascii="Calibri" w:hAnsi="Calibri" w:cs="Calibri"/>
        </w:rPr>
        <w:t xml:space="preserve">L’article </w:t>
      </w:r>
      <w:r w:rsidR="00195EF3" w:rsidRPr="00195EF3">
        <w:rPr>
          <w:rFonts w:ascii="Calibri" w:hAnsi="Calibri" w:cs="Calibri"/>
        </w:rPr>
        <w:t>17</w:t>
      </w:r>
      <w:r w:rsidRPr="00195EF3">
        <w:rPr>
          <w:rFonts w:ascii="Calibri" w:hAnsi="Calibri" w:cs="Calibri"/>
        </w:rPr>
        <w:t xml:space="preserve"> déroge à l’article 14.1 du C.C.A.G. – </w:t>
      </w:r>
      <w:r w:rsidR="00271A4A" w:rsidRPr="00195EF3">
        <w:rPr>
          <w:rFonts w:ascii="Calibri" w:hAnsi="Calibri" w:cs="Calibri"/>
        </w:rPr>
        <w:t>FCS</w:t>
      </w:r>
    </w:p>
    <w:p w14:paraId="32E6533F" w14:textId="77777777" w:rsidR="00C24697" w:rsidRDefault="00C24697" w:rsidP="00C24697">
      <w:pPr>
        <w:pStyle w:val="Normal1"/>
        <w:ind w:left="644" w:firstLine="0"/>
        <w:rPr>
          <w:rFonts w:ascii="Calibri" w:hAnsi="Calibri" w:cs="Calibri"/>
        </w:rPr>
      </w:pPr>
    </w:p>
    <w:p w14:paraId="3C63C639" w14:textId="77777777" w:rsidR="00C85AB4" w:rsidRDefault="00C85AB4" w:rsidP="00C24697">
      <w:pPr>
        <w:pStyle w:val="Normal1"/>
        <w:ind w:left="644" w:firstLine="0"/>
        <w:rPr>
          <w:rFonts w:ascii="Calibri" w:hAnsi="Calibri" w:cs="Calibri"/>
        </w:rPr>
      </w:pPr>
    </w:p>
    <w:p w14:paraId="5F4CF1D0" w14:textId="77777777" w:rsidR="00C85AB4" w:rsidRDefault="00C85AB4" w:rsidP="00C24697">
      <w:pPr>
        <w:pStyle w:val="Normal1"/>
        <w:ind w:left="644" w:firstLine="0"/>
        <w:rPr>
          <w:rFonts w:ascii="Calibri" w:hAnsi="Calibri" w:cs="Calibri"/>
        </w:rPr>
      </w:pPr>
    </w:p>
    <w:p w14:paraId="77CBB5EF" w14:textId="77777777" w:rsidR="00C85AB4" w:rsidRDefault="00C85AB4" w:rsidP="00C24697">
      <w:pPr>
        <w:pStyle w:val="Normal1"/>
        <w:ind w:left="644" w:firstLine="0"/>
        <w:rPr>
          <w:rFonts w:ascii="Calibri" w:hAnsi="Calibri" w:cs="Calibri"/>
        </w:rPr>
      </w:pPr>
    </w:p>
    <w:p w14:paraId="387352F3" w14:textId="77777777" w:rsidR="00C85AB4" w:rsidRDefault="00C85AB4" w:rsidP="00C24697">
      <w:pPr>
        <w:pStyle w:val="Normal1"/>
        <w:ind w:left="644" w:firstLine="0"/>
        <w:rPr>
          <w:rFonts w:ascii="Calibri" w:hAnsi="Calibri" w:cs="Calibri"/>
        </w:rPr>
      </w:pPr>
    </w:p>
    <w:p w14:paraId="6F978CE8" w14:textId="77777777" w:rsidR="00C85AB4" w:rsidRDefault="00C85AB4" w:rsidP="00C24697">
      <w:pPr>
        <w:pStyle w:val="Normal1"/>
        <w:ind w:left="644" w:firstLine="0"/>
        <w:rPr>
          <w:rFonts w:ascii="Calibri" w:hAnsi="Calibri" w:cs="Calibri"/>
        </w:rPr>
      </w:pPr>
    </w:p>
    <w:p w14:paraId="029D9841" w14:textId="77777777" w:rsidR="00C85AB4" w:rsidRDefault="00C85AB4" w:rsidP="00C24697">
      <w:pPr>
        <w:pStyle w:val="Normal1"/>
        <w:ind w:left="644" w:firstLine="0"/>
        <w:rPr>
          <w:rFonts w:ascii="Calibri" w:hAnsi="Calibri" w:cs="Calibri"/>
        </w:rPr>
      </w:pPr>
    </w:p>
    <w:p w14:paraId="157E9D6F" w14:textId="77777777" w:rsidR="00A80524" w:rsidRDefault="00A80524" w:rsidP="00C24697">
      <w:pPr>
        <w:pStyle w:val="Normal1"/>
        <w:ind w:left="644" w:firstLine="0"/>
        <w:rPr>
          <w:rFonts w:ascii="Calibri" w:hAnsi="Calibri" w:cs="Calibri"/>
        </w:rPr>
      </w:pPr>
    </w:p>
    <w:p w14:paraId="50CBA1B7" w14:textId="77777777" w:rsidR="00A80524" w:rsidRDefault="00A80524" w:rsidP="00C24697">
      <w:pPr>
        <w:pStyle w:val="Normal1"/>
        <w:ind w:left="644" w:firstLine="0"/>
        <w:rPr>
          <w:rFonts w:ascii="Calibri" w:hAnsi="Calibri" w:cs="Calibri"/>
        </w:rPr>
      </w:pPr>
    </w:p>
    <w:p w14:paraId="5A4CB665" w14:textId="77777777" w:rsidR="00A80524" w:rsidRDefault="00A80524" w:rsidP="00C24697">
      <w:pPr>
        <w:pStyle w:val="Normal1"/>
        <w:ind w:left="644" w:firstLine="0"/>
        <w:rPr>
          <w:rFonts w:ascii="Calibri" w:hAnsi="Calibri" w:cs="Calibri"/>
        </w:rPr>
      </w:pPr>
    </w:p>
    <w:p w14:paraId="72321833" w14:textId="77777777" w:rsidR="00A80524" w:rsidRDefault="00A80524" w:rsidP="00C24697">
      <w:pPr>
        <w:pStyle w:val="Normal1"/>
        <w:ind w:left="644" w:firstLine="0"/>
        <w:rPr>
          <w:rFonts w:ascii="Calibri" w:hAnsi="Calibri" w:cs="Calibri"/>
        </w:rPr>
      </w:pPr>
    </w:p>
    <w:p w14:paraId="0D66B69F" w14:textId="77777777" w:rsidR="00A80524" w:rsidRDefault="00A80524" w:rsidP="00C24697">
      <w:pPr>
        <w:pStyle w:val="Normal1"/>
        <w:ind w:left="644" w:firstLine="0"/>
        <w:rPr>
          <w:rFonts w:ascii="Calibri" w:hAnsi="Calibri" w:cs="Calibri"/>
        </w:rPr>
      </w:pPr>
    </w:p>
    <w:p w14:paraId="06231573" w14:textId="77777777" w:rsidR="00A80524" w:rsidRDefault="00A80524" w:rsidP="00C24697">
      <w:pPr>
        <w:pStyle w:val="Normal1"/>
        <w:ind w:left="644" w:firstLine="0"/>
        <w:rPr>
          <w:rFonts w:ascii="Calibri" w:hAnsi="Calibri" w:cs="Calibri"/>
        </w:rPr>
      </w:pPr>
    </w:p>
    <w:p w14:paraId="16B2405E" w14:textId="77777777" w:rsidR="00C85AB4" w:rsidRDefault="00C85AB4" w:rsidP="00C24697">
      <w:pPr>
        <w:pStyle w:val="Normal1"/>
        <w:ind w:left="644" w:firstLine="0"/>
        <w:rPr>
          <w:rFonts w:ascii="Calibri" w:hAnsi="Calibri" w:cs="Calibri"/>
        </w:rPr>
      </w:pPr>
    </w:p>
    <w:p w14:paraId="1B28F6EF" w14:textId="77777777" w:rsidR="00C85AB4" w:rsidRDefault="00C85AB4" w:rsidP="00C24697">
      <w:pPr>
        <w:pStyle w:val="Normal1"/>
        <w:ind w:left="644" w:firstLine="0"/>
        <w:rPr>
          <w:rFonts w:ascii="Calibri" w:hAnsi="Calibri" w:cs="Calibri"/>
        </w:rPr>
      </w:pPr>
    </w:p>
    <w:p w14:paraId="4CFD1447" w14:textId="77777777" w:rsidR="00C85AB4" w:rsidRDefault="00C85AB4" w:rsidP="00C24697">
      <w:pPr>
        <w:pStyle w:val="Normal1"/>
        <w:ind w:left="644" w:firstLine="0"/>
        <w:rPr>
          <w:rFonts w:ascii="Calibri" w:hAnsi="Calibri" w:cs="Calibri"/>
        </w:rPr>
      </w:pPr>
    </w:p>
    <w:p w14:paraId="2746A36B" w14:textId="77777777" w:rsidR="00C85AB4" w:rsidRDefault="00C85AB4" w:rsidP="00C24697">
      <w:pPr>
        <w:pStyle w:val="Normal1"/>
        <w:ind w:left="644" w:firstLine="0"/>
        <w:rPr>
          <w:rFonts w:ascii="Calibri" w:hAnsi="Calibri" w:cs="Calibri"/>
        </w:rPr>
      </w:pPr>
    </w:p>
    <w:p w14:paraId="57B47026" w14:textId="77777777" w:rsidR="00C85AB4" w:rsidRPr="0067336C" w:rsidRDefault="00C85AB4" w:rsidP="00C24697">
      <w:pPr>
        <w:pStyle w:val="Normal1"/>
        <w:ind w:left="644" w:firstLine="0"/>
        <w:rPr>
          <w:rFonts w:ascii="Calibri" w:hAnsi="Calibri" w:cs="Calibri"/>
        </w:rPr>
      </w:pPr>
    </w:p>
    <w:p w14:paraId="4914546E" w14:textId="77777777" w:rsidR="00BF6060" w:rsidRDefault="00BF6060" w:rsidP="000E2C6B">
      <w:pPr>
        <w:pStyle w:val="Normal1"/>
        <w:rPr>
          <w:rFonts w:ascii="Calibri" w:hAnsi="Calibri" w:cs="Calibri"/>
        </w:rPr>
      </w:pPr>
    </w:p>
    <w:p w14:paraId="2BF7D0CF" w14:textId="77777777" w:rsidR="00506396" w:rsidRPr="000E392A" w:rsidRDefault="00506396" w:rsidP="00506396">
      <w:pPr>
        <w:keepNext/>
        <w:keepLines/>
        <w:pBdr>
          <w:bottom w:val="double" w:sz="6" w:space="1" w:color="auto"/>
        </w:pBdr>
        <w:spacing w:after="240"/>
        <w:rPr>
          <w:rFonts w:ascii="Calibri" w:hAnsi="Calibri" w:cs="Calibri"/>
          <w:b/>
          <w:szCs w:val="22"/>
        </w:rPr>
      </w:pPr>
      <w:bookmarkStart w:id="119" w:name="_Toc201724694"/>
      <w:r w:rsidRPr="000E392A">
        <w:rPr>
          <w:rFonts w:ascii="Calibri" w:hAnsi="Calibri" w:cs="Calibri"/>
          <w:b/>
          <w:szCs w:val="22"/>
        </w:rPr>
        <w:lastRenderedPageBreak/>
        <w:t>ENGAGEMENT DU CANDIDAT</w:t>
      </w:r>
    </w:p>
    <w:p w14:paraId="5D126EAA" w14:textId="77777777" w:rsidR="00064344" w:rsidRPr="001824CD" w:rsidRDefault="00064344" w:rsidP="00064344">
      <w:pPr>
        <w:keepLines/>
        <w:tabs>
          <w:tab w:val="left" w:pos="567"/>
          <w:tab w:val="left" w:pos="851"/>
          <w:tab w:val="left" w:pos="1134"/>
        </w:tabs>
        <w:jc w:val="both"/>
        <w:rPr>
          <w:rFonts w:ascii="Calibri" w:hAnsi="Calibri" w:cs="Calibri"/>
        </w:rPr>
      </w:pPr>
      <w:r w:rsidRPr="001824CD">
        <w:rPr>
          <w:rFonts w:ascii="Calibri" w:hAnsi="Calibri" w:cs="Calibri"/>
        </w:rPr>
        <w:t xml:space="preserve">J’affirme (nous affirmons) sous peine de résiliation </w:t>
      </w:r>
      <w:r>
        <w:rPr>
          <w:rFonts w:ascii="Calibri" w:hAnsi="Calibri" w:cs="Calibri"/>
        </w:rPr>
        <w:t>du marché</w:t>
      </w:r>
      <w:r w:rsidRPr="001824CD">
        <w:rPr>
          <w:rFonts w:ascii="Calibri" w:hAnsi="Calibri" w:cs="Calibri"/>
        </w:rPr>
        <w:t> à mes (nos) torts exclusifs que la (les) société(s) pour laquelle (lesquelles) j’interviens (nous intervenons) ne tombe(nt) pas sous le coup des interdictions découlant des article</w:t>
      </w:r>
      <w:r>
        <w:rPr>
          <w:rFonts w:ascii="Calibri" w:hAnsi="Calibri" w:cs="Calibri"/>
        </w:rPr>
        <w:t>s</w:t>
      </w:r>
      <w:r w:rsidRPr="001824CD">
        <w:rPr>
          <w:rFonts w:ascii="Calibri" w:hAnsi="Calibri" w:cs="Calibri"/>
        </w:rPr>
        <w:t xml:space="preserve"> </w:t>
      </w:r>
      <w:r>
        <w:rPr>
          <w:rFonts w:ascii="Calibri" w:hAnsi="Calibri" w:cs="Calibri"/>
        </w:rPr>
        <w:t>L.2141-1 à L.2141-6 du Code de la commande publique</w:t>
      </w:r>
      <w:r w:rsidRPr="001824CD">
        <w:rPr>
          <w:rFonts w:ascii="Calibri" w:hAnsi="Calibri" w:cs="Calibri"/>
        </w:rPr>
        <w:t>.</w:t>
      </w:r>
    </w:p>
    <w:p w14:paraId="272C44F4" w14:textId="77777777" w:rsidR="00506396" w:rsidRDefault="00506396" w:rsidP="00506396">
      <w:pPr>
        <w:keepLines/>
        <w:tabs>
          <w:tab w:val="left" w:pos="567"/>
          <w:tab w:val="left" w:pos="851"/>
          <w:tab w:val="left" w:pos="1134"/>
        </w:tabs>
        <w:jc w:val="both"/>
        <w:rPr>
          <w:rFonts w:ascii="Calibri" w:hAnsi="Calibri" w:cs="Calibri"/>
          <w:b/>
        </w:rPr>
      </w:pP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506396" w:rsidRPr="000E392A" w14:paraId="7DA7FF30" w14:textId="77777777" w:rsidTr="00EA436F">
        <w:tc>
          <w:tcPr>
            <w:tcW w:w="4606" w:type="dxa"/>
          </w:tcPr>
          <w:p w14:paraId="685E0C45" w14:textId="77777777" w:rsidR="00506396" w:rsidRDefault="00506396" w:rsidP="00EA436F">
            <w:pPr>
              <w:keepNext/>
              <w:keepLines/>
              <w:jc w:val="center"/>
              <w:rPr>
                <w:rFonts w:ascii="Calibri" w:hAnsi="Calibri" w:cs="Calibri"/>
                <w:i/>
                <w:szCs w:val="22"/>
              </w:rPr>
            </w:pPr>
          </w:p>
          <w:p w14:paraId="7B09A5C7" w14:textId="77777777" w:rsidR="00506396" w:rsidRPr="000E392A" w:rsidRDefault="00506396" w:rsidP="00EA436F">
            <w:pPr>
              <w:keepNext/>
              <w:keepLines/>
              <w:jc w:val="center"/>
              <w:rPr>
                <w:rFonts w:ascii="Calibri" w:hAnsi="Calibri" w:cs="Calibri"/>
                <w:szCs w:val="22"/>
              </w:rPr>
            </w:pPr>
            <w:r w:rsidRPr="000E392A">
              <w:rPr>
                <w:rFonts w:ascii="Calibri" w:hAnsi="Calibri" w:cs="Calibri"/>
                <w:i/>
                <w:szCs w:val="22"/>
              </w:rPr>
              <w:t>Fait en un seul original</w:t>
            </w:r>
          </w:p>
        </w:tc>
        <w:tc>
          <w:tcPr>
            <w:tcW w:w="4606" w:type="dxa"/>
          </w:tcPr>
          <w:p w14:paraId="3C29C704" w14:textId="77777777" w:rsidR="00506396" w:rsidRDefault="00506396" w:rsidP="00EA436F">
            <w:pPr>
              <w:keepNext/>
              <w:keepLines/>
              <w:jc w:val="center"/>
              <w:rPr>
                <w:rFonts w:ascii="Calibri" w:hAnsi="Calibri" w:cs="Calibri"/>
                <w:b/>
                <w:szCs w:val="22"/>
              </w:rPr>
            </w:pPr>
          </w:p>
          <w:p w14:paraId="29C4CAE2" w14:textId="77777777" w:rsidR="00506396" w:rsidRPr="000E392A" w:rsidRDefault="00506396" w:rsidP="00EA436F">
            <w:pPr>
              <w:keepNext/>
              <w:keepLines/>
              <w:jc w:val="center"/>
              <w:rPr>
                <w:rFonts w:ascii="Calibri" w:hAnsi="Calibri" w:cs="Calibri"/>
                <w:b/>
                <w:szCs w:val="22"/>
              </w:rPr>
            </w:pPr>
            <w:r w:rsidRPr="000E392A">
              <w:rPr>
                <w:rFonts w:ascii="Calibri" w:hAnsi="Calibri" w:cs="Calibri"/>
                <w:b/>
                <w:szCs w:val="22"/>
              </w:rPr>
              <w:t>Signature du candidat</w:t>
            </w:r>
          </w:p>
        </w:tc>
      </w:tr>
      <w:tr w:rsidR="00506396" w:rsidRPr="000E392A" w14:paraId="32F40CCB" w14:textId="77777777" w:rsidTr="00EA436F">
        <w:tc>
          <w:tcPr>
            <w:tcW w:w="4606" w:type="dxa"/>
          </w:tcPr>
          <w:p w14:paraId="30F5D265" w14:textId="77777777" w:rsidR="00506396" w:rsidRPr="000E392A" w:rsidRDefault="00506396" w:rsidP="00EA436F">
            <w:pPr>
              <w:keepNext/>
              <w:keepLines/>
              <w:jc w:val="center"/>
              <w:rPr>
                <w:rFonts w:ascii="Calibri" w:hAnsi="Calibri" w:cs="Calibri"/>
                <w:szCs w:val="22"/>
              </w:rPr>
            </w:pPr>
            <w:r w:rsidRPr="000E392A">
              <w:rPr>
                <w:rFonts w:ascii="Calibri" w:hAnsi="Calibri" w:cs="Calibri"/>
                <w:szCs w:val="22"/>
              </w:rPr>
              <w:t>A ..........................................</w:t>
            </w:r>
          </w:p>
        </w:tc>
        <w:tc>
          <w:tcPr>
            <w:tcW w:w="4606" w:type="dxa"/>
          </w:tcPr>
          <w:p w14:paraId="61952D34" w14:textId="77777777" w:rsidR="00506396" w:rsidRPr="000E392A" w:rsidRDefault="00506396" w:rsidP="00EA436F">
            <w:pPr>
              <w:keepNext/>
              <w:keepLines/>
              <w:jc w:val="center"/>
              <w:rPr>
                <w:rFonts w:ascii="Calibri" w:hAnsi="Calibri" w:cs="Calibri"/>
                <w:i/>
                <w:szCs w:val="22"/>
              </w:rPr>
            </w:pPr>
            <w:r w:rsidRPr="000E392A">
              <w:rPr>
                <w:rFonts w:ascii="Calibri" w:hAnsi="Calibri" w:cs="Calibri"/>
                <w:i/>
                <w:szCs w:val="22"/>
              </w:rPr>
              <w:t>Porter la mention manuscrite</w:t>
            </w:r>
          </w:p>
        </w:tc>
      </w:tr>
      <w:tr w:rsidR="00506396" w:rsidRPr="000E392A" w14:paraId="6F374102" w14:textId="77777777" w:rsidTr="00EA436F">
        <w:tc>
          <w:tcPr>
            <w:tcW w:w="4606" w:type="dxa"/>
          </w:tcPr>
          <w:p w14:paraId="579B869C" w14:textId="77777777" w:rsidR="00506396" w:rsidRPr="000E392A" w:rsidRDefault="00506396" w:rsidP="00EA436F">
            <w:pPr>
              <w:keepNext/>
              <w:keepLines/>
              <w:jc w:val="center"/>
              <w:rPr>
                <w:rFonts w:ascii="Calibri" w:hAnsi="Calibri" w:cs="Calibri"/>
                <w:szCs w:val="22"/>
              </w:rPr>
            </w:pPr>
            <w:r w:rsidRPr="000E392A">
              <w:rPr>
                <w:rFonts w:ascii="Calibri" w:hAnsi="Calibri" w:cs="Calibri"/>
                <w:szCs w:val="22"/>
              </w:rPr>
              <w:t>Le ..........................................</w:t>
            </w:r>
          </w:p>
        </w:tc>
        <w:tc>
          <w:tcPr>
            <w:tcW w:w="4606" w:type="dxa"/>
          </w:tcPr>
          <w:p w14:paraId="0487F7BA" w14:textId="77777777" w:rsidR="00506396" w:rsidRPr="000E392A" w:rsidRDefault="00506396" w:rsidP="00EA436F">
            <w:pPr>
              <w:keepNext/>
              <w:keepLines/>
              <w:jc w:val="center"/>
              <w:rPr>
                <w:rFonts w:ascii="Calibri" w:hAnsi="Calibri" w:cs="Calibri"/>
                <w:i/>
                <w:szCs w:val="22"/>
              </w:rPr>
            </w:pPr>
            <w:r w:rsidRPr="000E392A">
              <w:rPr>
                <w:rFonts w:ascii="Calibri" w:hAnsi="Calibri" w:cs="Calibri"/>
                <w:i/>
                <w:szCs w:val="22"/>
              </w:rPr>
              <w:t>Lu et approuvé</w:t>
            </w:r>
          </w:p>
        </w:tc>
      </w:tr>
    </w:tbl>
    <w:p w14:paraId="35C5CA89" w14:textId="77777777" w:rsidR="00BF6060" w:rsidRDefault="00BF6060" w:rsidP="00BF6060">
      <w:pPr>
        <w:spacing w:after="200" w:line="276" w:lineRule="auto"/>
        <w:jc w:val="both"/>
        <w:rPr>
          <w:rFonts w:ascii="Calibri" w:hAnsi="Calibri" w:cs="Calibri"/>
          <w:b/>
          <w:szCs w:val="22"/>
        </w:rPr>
      </w:pPr>
    </w:p>
    <w:p w14:paraId="7FF7B751" w14:textId="77777777" w:rsidR="00506396" w:rsidRPr="00681A11" w:rsidRDefault="00506396" w:rsidP="00BF6060">
      <w:pPr>
        <w:spacing w:after="200" w:line="276" w:lineRule="auto"/>
        <w:jc w:val="both"/>
        <w:rPr>
          <w:rFonts w:ascii="Calibri" w:hAnsi="Calibri" w:cs="Calibri"/>
          <w:b/>
          <w:szCs w:val="22"/>
        </w:rPr>
      </w:pPr>
    </w:p>
    <w:p w14:paraId="5D409E8D" w14:textId="77777777" w:rsidR="005044E4" w:rsidRPr="00681A11" w:rsidRDefault="005044E4" w:rsidP="00BF6060">
      <w:pPr>
        <w:spacing w:after="200" w:line="276" w:lineRule="auto"/>
        <w:jc w:val="both"/>
        <w:rPr>
          <w:rFonts w:ascii="Calibri" w:hAnsi="Calibri" w:cs="Calibri"/>
          <w:b/>
          <w:szCs w:val="22"/>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BF6060" w:rsidRPr="00681A11" w14:paraId="2DD13803" w14:textId="77777777" w:rsidTr="00681A11">
        <w:tc>
          <w:tcPr>
            <w:tcW w:w="9212" w:type="dxa"/>
            <w:tcBorders>
              <w:top w:val="nil"/>
              <w:left w:val="nil"/>
              <w:bottom w:val="nil"/>
              <w:right w:val="nil"/>
            </w:tcBorders>
          </w:tcPr>
          <w:bookmarkEnd w:id="119"/>
          <w:p w14:paraId="130F7871" w14:textId="2B6B9FF2" w:rsidR="00BF6060" w:rsidRPr="00681A11" w:rsidRDefault="00BF6060" w:rsidP="00681A11">
            <w:pPr>
              <w:keepNext/>
              <w:keepLines/>
              <w:pBdr>
                <w:bottom w:val="double" w:sz="6" w:space="1" w:color="auto"/>
              </w:pBdr>
              <w:spacing w:after="240"/>
              <w:rPr>
                <w:rFonts w:ascii="Calibri" w:hAnsi="Calibri" w:cs="Calibri"/>
                <w:b/>
                <w:szCs w:val="22"/>
              </w:rPr>
            </w:pPr>
            <w:r w:rsidRPr="00681A11">
              <w:rPr>
                <w:rFonts w:ascii="Calibri" w:hAnsi="Calibri" w:cs="Calibri"/>
                <w:b/>
                <w:szCs w:val="22"/>
              </w:rPr>
              <w:t xml:space="preserve">ACCEPTATION DE L’OFFRE PAR </w:t>
            </w:r>
            <w:r w:rsidR="009B33AD">
              <w:rPr>
                <w:rFonts w:ascii="Calibri" w:hAnsi="Calibri" w:cs="Calibri"/>
                <w:b/>
                <w:szCs w:val="22"/>
              </w:rPr>
              <w:t>L’ACHETEUR</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BF6060" w:rsidRPr="00681A11" w14:paraId="13621BB4" w14:textId="77777777" w:rsidTr="00681A11">
              <w:tc>
                <w:tcPr>
                  <w:tcW w:w="4606" w:type="dxa"/>
                </w:tcPr>
                <w:p w14:paraId="538C4C22" w14:textId="77777777" w:rsidR="00BF6060" w:rsidRPr="00681A11" w:rsidRDefault="00BF6060" w:rsidP="00681A11">
                  <w:pPr>
                    <w:keepNext/>
                    <w:keepLines/>
                    <w:jc w:val="center"/>
                    <w:rPr>
                      <w:rFonts w:ascii="Calibri" w:hAnsi="Calibri" w:cs="Calibri"/>
                      <w:i/>
                      <w:szCs w:val="22"/>
                    </w:rPr>
                  </w:pPr>
                  <w:r w:rsidRPr="00681A11">
                    <w:rPr>
                      <w:rFonts w:ascii="Calibri" w:hAnsi="Calibri" w:cs="Calibri"/>
                      <w:i/>
                      <w:szCs w:val="22"/>
                    </w:rPr>
                    <w:t>Est acceptée la présente offre pour valoir</w:t>
                  </w:r>
                </w:p>
                <w:p w14:paraId="4851A053" w14:textId="77777777" w:rsidR="00BF6060" w:rsidRPr="00681A11" w:rsidRDefault="00BF6060" w:rsidP="00681A11">
                  <w:pPr>
                    <w:keepNext/>
                    <w:keepLines/>
                    <w:jc w:val="center"/>
                    <w:rPr>
                      <w:rFonts w:ascii="Calibri" w:hAnsi="Calibri" w:cs="Calibri"/>
                      <w:i/>
                      <w:szCs w:val="22"/>
                    </w:rPr>
                  </w:pPr>
                  <w:r w:rsidRPr="00681A11">
                    <w:rPr>
                      <w:rFonts w:ascii="Calibri" w:hAnsi="Calibri" w:cs="Calibri"/>
                      <w:i/>
                      <w:szCs w:val="22"/>
                    </w:rPr>
                    <w:t>Marché</w:t>
                  </w:r>
                </w:p>
                <w:p w14:paraId="7E80602C" w14:textId="77777777" w:rsidR="00BF6060" w:rsidRPr="00681A11" w:rsidRDefault="00BF6060" w:rsidP="00681A11">
                  <w:pPr>
                    <w:keepNext/>
                    <w:keepLines/>
                    <w:jc w:val="center"/>
                    <w:rPr>
                      <w:rFonts w:ascii="Calibri" w:hAnsi="Calibri" w:cs="Calibri"/>
                      <w:i/>
                      <w:szCs w:val="22"/>
                    </w:rPr>
                  </w:pPr>
                </w:p>
              </w:tc>
              <w:tc>
                <w:tcPr>
                  <w:tcW w:w="4606" w:type="dxa"/>
                </w:tcPr>
                <w:p w14:paraId="1DF677E4" w14:textId="07BC63C4" w:rsidR="00BF6060" w:rsidRPr="00681A11" w:rsidRDefault="00BF6060" w:rsidP="00681A11">
                  <w:pPr>
                    <w:keepNext/>
                    <w:keepLines/>
                    <w:jc w:val="center"/>
                    <w:rPr>
                      <w:rFonts w:ascii="Calibri" w:hAnsi="Calibri" w:cs="Calibri"/>
                      <w:b/>
                      <w:szCs w:val="22"/>
                    </w:rPr>
                  </w:pPr>
                  <w:r w:rsidRPr="00681A11">
                    <w:rPr>
                      <w:rFonts w:ascii="Calibri" w:hAnsi="Calibri" w:cs="Calibri"/>
                      <w:b/>
                      <w:szCs w:val="22"/>
                    </w:rPr>
                    <w:t xml:space="preserve">Signature du représentant </w:t>
                  </w:r>
                  <w:r w:rsidR="009B33AD">
                    <w:rPr>
                      <w:rFonts w:ascii="Calibri" w:hAnsi="Calibri" w:cs="Calibri"/>
                      <w:b/>
                      <w:szCs w:val="22"/>
                    </w:rPr>
                    <w:t>de l’Acheteur</w:t>
                  </w:r>
                  <w:r w:rsidRPr="00681A11">
                    <w:rPr>
                      <w:rFonts w:ascii="Calibri" w:hAnsi="Calibri" w:cs="Calibri"/>
                      <w:b/>
                      <w:szCs w:val="22"/>
                    </w:rPr>
                    <w:t> habilité par arrêté portant délégation de signature</w:t>
                  </w:r>
                </w:p>
              </w:tc>
            </w:tr>
            <w:tr w:rsidR="00BF6060" w:rsidRPr="00681A11" w14:paraId="47B0B09D" w14:textId="77777777" w:rsidTr="00681A11">
              <w:tc>
                <w:tcPr>
                  <w:tcW w:w="4606" w:type="dxa"/>
                </w:tcPr>
                <w:p w14:paraId="35CD92DF" w14:textId="77777777" w:rsidR="00BF6060" w:rsidRPr="00681A11" w:rsidRDefault="00BF6060" w:rsidP="00681A11">
                  <w:pPr>
                    <w:keepNext/>
                    <w:keepLines/>
                    <w:jc w:val="center"/>
                    <w:rPr>
                      <w:rFonts w:ascii="Calibri" w:hAnsi="Calibri" w:cs="Calibri"/>
                      <w:szCs w:val="22"/>
                    </w:rPr>
                  </w:pPr>
                  <w:r w:rsidRPr="00681A11">
                    <w:rPr>
                      <w:rFonts w:ascii="Calibri" w:hAnsi="Calibri" w:cs="Calibri"/>
                      <w:szCs w:val="22"/>
                    </w:rPr>
                    <w:t>A ..........................................</w:t>
                  </w:r>
                </w:p>
              </w:tc>
              <w:tc>
                <w:tcPr>
                  <w:tcW w:w="4606" w:type="dxa"/>
                </w:tcPr>
                <w:p w14:paraId="2A883D9E" w14:textId="77777777" w:rsidR="00BF6060" w:rsidRPr="00681A11" w:rsidRDefault="00BF6060" w:rsidP="00681A11">
                  <w:pPr>
                    <w:keepNext/>
                    <w:keepLines/>
                    <w:jc w:val="center"/>
                    <w:rPr>
                      <w:rFonts w:ascii="Calibri" w:hAnsi="Calibri" w:cs="Calibri"/>
                      <w:szCs w:val="22"/>
                    </w:rPr>
                  </w:pPr>
                </w:p>
              </w:tc>
            </w:tr>
            <w:tr w:rsidR="00BF6060" w:rsidRPr="00681A11" w14:paraId="7514E5CD" w14:textId="77777777" w:rsidTr="00681A11">
              <w:tc>
                <w:tcPr>
                  <w:tcW w:w="4606" w:type="dxa"/>
                </w:tcPr>
                <w:p w14:paraId="6074452F" w14:textId="77777777" w:rsidR="00BF6060" w:rsidRPr="00681A11" w:rsidRDefault="00BF6060" w:rsidP="00681A11">
                  <w:pPr>
                    <w:keepNext/>
                    <w:keepLines/>
                    <w:jc w:val="center"/>
                    <w:rPr>
                      <w:rFonts w:ascii="Calibri" w:hAnsi="Calibri" w:cs="Calibri"/>
                      <w:szCs w:val="22"/>
                    </w:rPr>
                  </w:pPr>
                  <w:r w:rsidRPr="00681A11">
                    <w:rPr>
                      <w:rFonts w:ascii="Calibri" w:hAnsi="Calibri" w:cs="Calibri"/>
                      <w:szCs w:val="22"/>
                    </w:rPr>
                    <w:t>Le ..........................................</w:t>
                  </w:r>
                </w:p>
              </w:tc>
              <w:tc>
                <w:tcPr>
                  <w:tcW w:w="4606" w:type="dxa"/>
                </w:tcPr>
                <w:p w14:paraId="678F0738" w14:textId="77777777" w:rsidR="00BF6060" w:rsidRPr="00681A11" w:rsidRDefault="00BF6060" w:rsidP="00681A11">
                  <w:pPr>
                    <w:keepNext/>
                    <w:keepLines/>
                    <w:jc w:val="center"/>
                    <w:rPr>
                      <w:rFonts w:ascii="Calibri" w:hAnsi="Calibri" w:cs="Calibri"/>
                      <w:szCs w:val="22"/>
                    </w:rPr>
                  </w:pPr>
                </w:p>
              </w:tc>
            </w:tr>
          </w:tbl>
          <w:p w14:paraId="3DC0F058" w14:textId="77777777" w:rsidR="00BF6060" w:rsidRPr="00681A11" w:rsidRDefault="00BF6060" w:rsidP="00681A11">
            <w:pPr>
              <w:spacing w:after="200" w:line="276" w:lineRule="auto"/>
              <w:rPr>
                <w:rFonts w:ascii="Calibri" w:hAnsi="Calibri" w:cs="Calibri"/>
                <w:szCs w:val="22"/>
              </w:rPr>
            </w:pPr>
          </w:p>
        </w:tc>
      </w:tr>
    </w:tbl>
    <w:p w14:paraId="4E5E8EF9" w14:textId="77777777" w:rsidR="00BF6060" w:rsidRPr="00681A11" w:rsidRDefault="00BF6060" w:rsidP="00BF6060">
      <w:pPr>
        <w:pStyle w:val="En-tte"/>
        <w:widowControl w:val="0"/>
        <w:tabs>
          <w:tab w:val="clear" w:pos="4536"/>
          <w:tab w:val="clear" w:pos="9072"/>
        </w:tabs>
        <w:jc w:val="both"/>
        <w:rPr>
          <w:rFonts w:ascii="Calibri" w:hAnsi="Calibri" w:cs="Calibri"/>
          <w:szCs w:val="22"/>
        </w:rPr>
      </w:pPr>
    </w:p>
    <w:p w14:paraId="1C9FD607" w14:textId="77777777" w:rsidR="005044E4" w:rsidRPr="00681A11" w:rsidRDefault="005044E4" w:rsidP="00BF6060">
      <w:pPr>
        <w:pStyle w:val="En-tte"/>
        <w:widowControl w:val="0"/>
        <w:tabs>
          <w:tab w:val="clear" w:pos="4536"/>
          <w:tab w:val="clear" w:pos="9072"/>
        </w:tabs>
        <w:jc w:val="both"/>
        <w:rPr>
          <w:rFonts w:ascii="Calibri" w:hAnsi="Calibri" w:cs="Calibri"/>
          <w:szCs w:val="22"/>
        </w:rPr>
      </w:pPr>
    </w:p>
    <w:p w14:paraId="3AE28FC7" w14:textId="77777777" w:rsidR="005044E4" w:rsidRPr="005044E4" w:rsidRDefault="005044E4" w:rsidP="005044E4">
      <w:pPr>
        <w:keepNext/>
        <w:keepLines/>
        <w:pBdr>
          <w:bottom w:val="double" w:sz="6" w:space="1" w:color="auto"/>
        </w:pBdr>
        <w:tabs>
          <w:tab w:val="left" w:pos="4605"/>
          <w:tab w:val="left" w:pos="9210"/>
        </w:tabs>
        <w:rPr>
          <w:rFonts w:ascii="Calibri" w:hAnsi="Calibri" w:cs="Calibri"/>
          <w:b/>
          <w:szCs w:val="22"/>
        </w:rPr>
      </w:pPr>
      <w:r w:rsidRPr="005044E4">
        <w:rPr>
          <w:rFonts w:ascii="Calibri" w:hAnsi="Calibri" w:cs="Calibri"/>
          <w:b/>
          <w:szCs w:val="22"/>
        </w:rPr>
        <w:t>NOTIFICATION DU MARCHE AU TITULAIRE (Date d’effet du marché)</w:t>
      </w:r>
    </w:p>
    <w:p w14:paraId="20B298D7" w14:textId="77777777" w:rsidR="005044E4" w:rsidRPr="005044E4" w:rsidRDefault="005044E4" w:rsidP="005044E4">
      <w:pPr>
        <w:keepNext/>
        <w:keepLines/>
        <w:rPr>
          <w:rFonts w:ascii="Calibri" w:hAnsi="Calibri" w:cs="Calibri"/>
          <w:szCs w:val="22"/>
        </w:rPr>
      </w:pPr>
    </w:p>
    <w:tbl>
      <w:tblPr>
        <w:tblW w:w="9212" w:type="dxa"/>
        <w:tblLayout w:type="fixed"/>
        <w:tblCellMar>
          <w:left w:w="70" w:type="dxa"/>
          <w:right w:w="70" w:type="dxa"/>
        </w:tblCellMar>
        <w:tblLook w:val="0000" w:firstRow="0" w:lastRow="0" w:firstColumn="0" w:lastColumn="0" w:noHBand="0" w:noVBand="0"/>
      </w:tblPr>
      <w:tblGrid>
        <w:gridCol w:w="9212"/>
      </w:tblGrid>
      <w:tr w:rsidR="005044E4" w:rsidRPr="005044E4" w14:paraId="476AB53B" w14:textId="77777777" w:rsidTr="00681A11">
        <w:trPr>
          <w:cantSplit/>
        </w:trPr>
        <w:tc>
          <w:tcPr>
            <w:tcW w:w="9212" w:type="dxa"/>
          </w:tcPr>
          <w:p w14:paraId="7E9E37E2" w14:textId="77777777" w:rsidR="005044E4" w:rsidRPr="005044E4" w:rsidRDefault="005044E4" w:rsidP="00681A11">
            <w:pPr>
              <w:keepNext/>
              <w:keepLines/>
              <w:rPr>
                <w:rFonts w:ascii="Calibri" w:hAnsi="Calibri" w:cs="Calibri"/>
                <w:i/>
                <w:szCs w:val="22"/>
              </w:rPr>
            </w:pPr>
            <w:r w:rsidRPr="005044E4">
              <w:rPr>
                <w:rFonts w:ascii="Calibri" w:hAnsi="Calibri" w:cs="Calibri"/>
                <w:i/>
                <w:szCs w:val="22"/>
              </w:rPr>
              <w:t>En cas de remise contre récépissé :</w:t>
            </w:r>
          </w:p>
          <w:p w14:paraId="16D2D9C2" w14:textId="77777777" w:rsidR="005044E4" w:rsidRPr="005044E4" w:rsidRDefault="005044E4" w:rsidP="00681A11">
            <w:pPr>
              <w:keepNext/>
              <w:keepLines/>
              <w:rPr>
                <w:rFonts w:ascii="Calibri" w:hAnsi="Calibri" w:cs="Calibri"/>
                <w:i/>
                <w:szCs w:val="22"/>
              </w:rPr>
            </w:pPr>
            <w:r w:rsidRPr="005044E4">
              <w:rPr>
                <w:rFonts w:ascii="Calibri" w:hAnsi="Calibri" w:cs="Calibri"/>
                <w:i/>
                <w:szCs w:val="22"/>
              </w:rPr>
              <w:t>Le titulaire signera la formule ci-dessous :</w:t>
            </w:r>
          </w:p>
          <w:p w14:paraId="31F8964F" w14:textId="77777777" w:rsidR="005044E4" w:rsidRPr="005044E4" w:rsidRDefault="005044E4" w:rsidP="00681A11">
            <w:pPr>
              <w:keepNext/>
              <w:keepLines/>
              <w:rPr>
                <w:rFonts w:ascii="Calibri" w:hAnsi="Calibri" w:cs="Calibri"/>
                <w:i/>
                <w:szCs w:val="22"/>
              </w:rPr>
            </w:pPr>
            <w:r w:rsidRPr="005044E4">
              <w:rPr>
                <w:rFonts w:ascii="Calibri" w:hAnsi="Calibri" w:cs="Calibri"/>
                <w:i/>
                <w:szCs w:val="22"/>
              </w:rPr>
              <w:t>«  Reçu à titre de notification une copie du présent marché »</w:t>
            </w:r>
          </w:p>
          <w:p w14:paraId="28AB1C55" w14:textId="77777777" w:rsidR="005044E4" w:rsidRPr="005044E4" w:rsidRDefault="005044E4" w:rsidP="00681A11">
            <w:pPr>
              <w:keepNext/>
              <w:keepLines/>
              <w:rPr>
                <w:rFonts w:ascii="Calibri" w:hAnsi="Calibri" w:cs="Calibri"/>
                <w:szCs w:val="22"/>
              </w:rPr>
            </w:pPr>
          </w:p>
        </w:tc>
      </w:tr>
      <w:tr w:rsidR="005044E4" w:rsidRPr="005044E4" w14:paraId="102ED307" w14:textId="77777777" w:rsidTr="00681A11">
        <w:trPr>
          <w:cantSplit/>
        </w:trPr>
        <w:tc>
          <w:tcPr>
            <w:tcW w:w="9212" w:type="dxa"/>
          </w:tcPr>
          <w:p w14:paraId="63B775CB" w14:textId="77777777" w:rsidR="005044E4" w:rsidRPr="005044E4" w:rsidRDefault="005044E4" w:rsidP="00681A11">
            <w:pPr>
              <w:pStyle w:val="Tabulation-Points2"/>
              <w:keepNext/>
              <w:keepLines/>
              <w:tabs>
                <w:tab w:val="clear" w:pos="9072"/>
              </w:tabs>
              <w:rPr>
                <w:rFonts w:ascii="Calibri" w:hAnsi="Calibri" w:cs="Calibri"/>
              </w:rPr>
            </w:pPr>
            <w:r w:rsidRPr="005044E4">
              <w:rPr>
                <w:rFonts w:ascii="Calibri" w:hAnsi="Calibri" w:cs="Calibri"/>
              </w:rPr>
              <w:t>A ………………………………………            le ………………………………</w:t>
            </w:r>
            <w:r w:rsidRPr="005044E4">
              <w:rPr>
                <w:rStyle w:val="Appelnotedebasdep"/>
                <w:rFonts w:ascii="Calibri" w:hAnsi="Calibri" w:cs="Calibri"/>
              </w:rPr>
              <w:footnoteReference w:id="1"/>
            </w:r>
          </w:p>
        </w:tc>
      </w:tr>
      <w:tr w:rsidR="005044E4" w:rsidRPr="005044E4" w14:paraId="486D36BD" w14:textId="77777777" w:rsidTr="00681A11">
        <w:trPr>
          <w:cantSplit/>
        </w:trPr>
        <w:tc>
          <w:tcPr>
            <w:tcW w:w="9212" w:type="dxa"/>
          </w:tcPr>
          <w:p w14:paraId="6F6264B2" w14:textId="77777777" w:rsidR="005044E4" w:rsidRPr="005044E4" w:rsidRDefault="005044E4" w:rsidP="00681A11">
            <w:pPr>
              <w:keepNext/>
              <w:keepLines/>
              <w:rPr>
                <w:rFonts w:ascii="Calibri" w:hAnsi="Calibri" w:cs="Calibri"/>
                <w:szCs w:val="22"/>
              </w:rPr>
            </w:pPr>
          </w:p>
          <w:p w14:paraId="2CBDE080" w14:textId="77777777" w:rsidR="005044E4" w:rsidRDefault="005044E4" w:rsidP="00681A11">
            <w:pPr>
              <w:keepNext/>
              <w:keepLines/>
              <w:rPr>
                <w:rFonts w:ascii="Calibri" w:hAnsi="Calibri" w:cs="Calibri"/>
                <w:szCs w:val="22"/>
              </w:rPr>
            </w:pPr>
            <w:r w:rsidRPr="005044E4">
              <w:rPr>
                <w:rFonts w:ascii="Calibri" w:hAnsi="Calibri" w:cs="Calibri"/>
                <w:szCs w:val="22"/>
              </w:rPr>
              <w:t>Signature</w:t>
            </w:r>
          </w:p>
          <w:p w14:paraId="0B5A4E44" w14:textId="77777777" w:rsidR="005044E4" w:rsidRPr="005044E4" w:rsidRDefault="005044E4" w:rsidP="00681A11">
            <w:pPr>
              <w:keepNext/>
              <w:keepLines/>
              <w:rPr>
                <w:rFonts w:ascii="Calibri" w:hAnsi="Calibri" w:cs="Calibri"/>
                <w:szCs w:val="22"/>
              </w:rPr>
            </w:pPr>
          </w:p>
          <w:p w14:paraId="22795049" w14:textId="77777777" w:rsidR="005044E4" w:rsidRPr="005044E4" w:rsidRDefault="005044E4" w:rsidP="005044E4">
            <w:pPr>
              <w:keepNext/>
              <w:keepLines/>
              <w:rPr>
                <w:rFonts w:ascii="Calibri" w:hAnsi="Calibri" w:cs="Calibri"/>
                <w:i/>
                <w:szCs w:val="22"/>
              </w:rPr>
            </w:pPr>
            <w:r w:rsidRPr="005044E4">
              <w:rPr>
                <w:rFonts w:ascii="Calibri" w:hAnsi="Calibri" w:cs="Calibri"/>
                <w:i/>
                <w:szCs w:val="22"/>
              </w:rPr>
              <w:t xml:space="preserve">En cas d’envoi en LR/AR (Lettre recommandé avec accusé de réception): </w:t>
            </w:r>
          </w:p>
          <w:p w14:paraId="2309C23C" w14:textId="77777777" w:rsidR="005044E4" w:rsidRPr="005044E4" w:rsidRDefault="005044E4" w:rsidP="005044E4">
            <w:pPr>
              <w:keepNext/>
              <w:keepLines/>
              <w:rPr>
                <w:rFonts w:ascii="Calibri" w:hAnsi="Calibri" w:cs="Calibri"/>
                <w:szCs w:val="22"/>
              </w:rPr>
            </w:pPr>
            <w:r w:rsidRPr="005044E4">
              <w:rPr>
                <w:rFonts w:ascii="Calibri" w:hAnsi="Calibri" w:cs="Calibri"/>
                <w:i/>
                <w:szCs w:val="22"/>
              </w:rPr>
              <w:t>Coller dans ce cadre l’avis de réception postal, daté et signé par le titulaire (valant date de notification du marché)</w:t>
            </w:r>
          </w:p>
        </w:tc>
      </w:tr>
    </w:tbl>
    <w:p w14:paraId="20D9BA51" w14:textId="77777777" w:rsidR="005044E4" w:rsidRPr="00681A11" w:rsidRDefault="005044E4" w:rsidP="00BF6060">
      <w:pPr>
        <w:pStyle w:val="En-tte"/>
        <w:widowControl w:val="0"/>
        <w:tabs>
          <w:tab w:val="clear" w:pos="4536"/>
          <w:tab w:val="clear" w:pos="9072"/>
        </w:tabs>
        <w:jc w:val="both"/>
        <w:rPr>
          <w:rFonts w:ascii="Calibri" w:hAnsi="Calibri" w:cs="Calibri"/>
          <w:szCs w:val="22"/>
        </w:rPr>
      </w:pPr>
    </w:p>
    <w:p w14:paraId="5BCD7E1B" w14:textId="77777777" w:rsidR="005044E4" w:rsidRPr="00681A11" w:rsidRDefault="005044E4" w:rsidP="00BF6060">
      <w:pPr>
        <w:pStyle w:val="En-tte"/>
        <w:widowControl w:val="0"/>
        <w:tabs>
          <w:tab w:val="clear" w:pos="4536"/>
          <w:tab w:val="clear" w:pos="9072"/>
        </w:tabs>
        <w:jc w:val="both"/>
        <w:rPr>
          <w:rFonts w:ascii="Calibri" w:hAnsi="Calibri" w:cs="Calibri"/>
          <w:szCs w:val="22"/>
        </w:rPr>
      </w:pPr>
    </w:p>
    <w:p w14:paraId="756BB2FD" w14:textId="77777777" w:rsidR="005044E4" w:rsidRPr="00681A11" w:rsidRDefault="005044E4" w:rsidP="00BF6060">
      <w:pPr>
        <w:pStyle w:val="En-tte"/>
        <w:widowControl w:val="0"/>
        <w:tabs>
          <w:tab w:val="clear" w:pos="4536"/>
          <w:tab w:val="clear" w:pos="9072"/>
        </w:tabs>
        <w:jc w:val="both"/>
        <w:rPr>
          <w:rFonts w:ascii="Calibri" w:hAnsi="Calibri" w:cs="Calibri"/>
          <w:szCs w:val="22"/>
        </w:rPr>
      </w:pPr>
    </w:p>
    <w:p w14:paraId="3FBE844E" w14:textId="77777777" w:rsidR="005044E4" w:rsidRPr="00681A11" w:rsidRDefault="005044E4" w:rsidP="00BF6060">
      <w:pPr>
        <w:pStyle w:val="En-tte"/>
        <w:widowControl w:val="0"/>
        <w:tabs>
          <w:tab w:val="clear" w:pos="4536"/>
          <w:tab w:val="clear" w:pos="9072"/>
        </w:tabs>
        <w:jc w:val="both"/>
        <w:rPr>
          <w:rFonts w:ascii="Calibri" w:hAnsi="Calibri" w:cs="Calibri"/>
          <w:szCs w:val="22"/>
        </w:rPr>
      </w:pPr>
    </w:p>
    <w:p w14:paraId="0AE66980" w14:textId="77777777" w:rsidR="005044E4" w:rsidRPr="00681A11" w:rsidRDefault="005044E4" w:rsidP="00BF6060">
      <w:pPr>
        <w:pStyle w:val="En-tte"/>
        <w:widowControl w:val="0"/>
        <w:tabs>
          <w:tab w:val="clear" w:pos="4536"/>
          <w:tab w:val="clear" w:pos="9072"/>
        </w:tabs>
        <w:jc w:val="both"/>
        <w:rPr>
          <w:rFonts w:ascii="Calibri" w:hAnsi="Calibri" w:cs="Calibri"/>
          <w:szCs w:val="22"/>
        </w:rPr>
      </w:pPr>
    </w:p>
    <w:p w14:paraId="4469F9B7" w14:textId="77777777" w:rsidR="005044E4" w:rsidRPr="00681A11" w:rsidRDefault="005044E4" w:rsidP="00BF6060">
      <w:pPr>
        <w:pStyle w:val="En-tte"/>
        <w:widowControl w:val="0"/>
        <w:tabs>
          <w:tab w:val="clear" w:pos="4536"/>
          <w:tab w:val="clear" w:pos="9072"/>
        </w:tabs>
        <w:jc w:val="both"/>
        <w:rPr>
          <w:rFonts w:ascii="Calibri" w:hAnsi="Calibri" w:cs="Calibri"/>
          <w:szCs w:val="22"/>
        </w:rPr>
      </w:pPr>
    </w:p>
    <w:p w14:paraId="309DAD62" w14:textId="77777777" w:rsidR="005044E4" w:rsidRPr="00681A11" w:rsidRDefault="005044E4" w:rsidP="00BF6060">
      <w:pPr>
        <w:pStyle w:val="En-tte"/>
        <w:widowControl w:val="0"/>
        <w:tabs>
          <w:tab w:val="clear" w:pos="4536"/>
          <w:tab w:val="clear" w:pos="9072"/>
        </w:tabs>
        <w:jc w:val="both"/>
        <w:rPr>
          <w:rFonts w:ascii="Calibri" w:hAnsi="Calibri" w:cs="Calibri"/>
          <w:szCs w:val="22"/>
        </w:rPr>
      </w:pPr>
    </w:p>
    <w:p w14:paraId="2C116284" w14:textId="77777777" w:rsidR="005044E4" w:rsidRPr="00681A11" w:rsidRDefault="005044E4" w:rsidP="00BF6060">
      <w:pPr>
        <w:pStyle w:val="En-tte"/>
        <w:widowControl w:val="0"/>
        <w:tabs>
          <w:tab w:val="clear" w:pos="4536"/>
          <w:tab w:val="clear" w:pos="9072"/>
        </w:tabs>
        <w:jc w:val="both"/>
        <w:rPr>
          <w:rFonts w:ascii="Calibri" w:hAnsi="Calibri" w:cs="Calibri"/>
          <w:szCs w:val="22"/>
        </w:rPr>
      </w:pPr>
    </w:p>
    <w:p w14:paraId="31FD3A98" w14:textId="77777777" w:rsidR="00BF6060" w:rsidRPr="00681A11" w:rsidRDefault="00BF6060" w:rsidP="00BF6060">
      <w:pPr>
        <w:jc w:val="both"/>
        <w:rPr>
          <w:rFonts w:ascii="Calibri" w:hAnsi="Calibri" w:cs="Calibri"/>
          <w:szCs w:val="22"/>
        </w:rPr>
      </w:pPr>
    </w:p>
    <w:p w14:paraId="5ABDAE7C" w14:textId="77777777" w:rsidR="00BF6060" w:rsidRPr="00681A11" w:rsidRDefault="00BF6060" w:rsidP="000E2C6B">
      <w:pPr>
        <w:pStyle w:val="Normal1"/>
        <w:rPr>
          <w:rFonts w:ascii="Calibri" w:hAnsi="Calibri" w:cs="Calibri"/>
        </w:rPr>
        <w:sectPr w:rsidR="00BF6060" w:rsidRPr="00681A11" w:rsidSect="00B42071">
          <w:headerReference w:type="default" r:id="rId12"/>
          <w:footerReference w:type="default" r:id="rId13"/>
          <w:footerReference w:type="first" r:id="rId14"/>
          <w:pgSz w:w="11907" w:h="16840"/>
          <w:pgMar w:top="1418" w:right="1418" w:bottom="1418" w:left="1418" w:header="851" w:footer="851" w:gutter="0"/>
          <w:pgNumType w:start="1"/>
          <w:cols w:space="720"/>
          <w:titlePg/>
        </w:sectPr>
      </w:pPr>
    </w:p>
    <w:p w14:paraId="39DBC003" w14:textId="77777777" w:rsidR="00B42071" w:rsidRPr="00681A11" w:rsidRDefault="00B42071" w:rsidP="004A0A4E">
      <w:pPr>
        <w:pStyle w:val="Erreur"/>
        <w:keepNext/>
        <w:keepLines/>
        <w:jc w:val="left"/>
        <w:rPr>
          <w:rFonts w:ascii="Calibri" w:hAnsi="Calibri" w:cs="Calibri"/>
          <w:i w:val="0"/>
        </w:rPr>
      </w:pPr>
    </w:p>
    <w:sectPr w:rsidR="00B42071" w:rsidRPr="00681A11" w:rsidSect="00B42071">
      <w:headerReference w:type="default" r:id="rId15"/>
      <w:footerReference w:type="default" r:id="rId16"/>
      <w:footerReference w:type="first" r:id="rId17"/>
      <w:type w:val="continuous"/>
      <w:pgSz w:w="11907" w:h="16840"/>
      <w:pgMar w:top="1418" w:right="1418" w:bottom="1418" w:left="1418" w:header="851" w:footer="85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814731" w14:textId="77777777" w:rsidR="00BF588A" w:rsidRDefault="00BF588A">
      <w:r>
        <w:separator/>
      </w:r>
    </w:p>
  </w:endnote>
  <w:endnote w:type="continuationSeparator" w:id="0">
    <w:p w14:paraId="5814C39D" w14:textId="77777777" w:rsidR="00BF588A" w:rsidRDefault="00BF58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panose1 w:val="00000000000000000000"/>
    <w:charset w:val="00"/>
    <w:family w:val="roman"/>
    <w:notTrueType/>
    <w:pitch w:val="default"/>
  </w:font>
  <w:font w:name="Trebuchet MS">
    <w:panose1 w:val="020B0603020202020204"/>
    <w:charset w:val="00"/>
    <w:family w:val="swiss"/>
    <w:pitch w:val="variable"/>
    <w:sig w:usb0="000006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12C1E" w14:textId="1B132EB6" w:rsidR="00EC21F0" w:rsidRPr="00881729" w:rsidRDefault="00480AD4">
    <w:pPr>
      <w:pStyle w:val="Pieddepage"/>
      <w:rPr>
        <w:rStyle w:val="Numrodepage"/>
        <w:rFonts w:ascii="Calibri" w:hAnsi="Calibri" w:cs="Calibri"/>
        <w:sz w:val="20"/>
      </w:rPr>
    </w:pPr>
    <w:r w:rsidRPr="000D0307">
      <w:rPr>
        <w:rFonts w:ascii="Calibri" w:hAnsi="Calibri" w:cs="Calibri"/>
        <w:noProof/>
        <w:color w:val="0070C0"/>
        <w:sz w:val="20"/>
      </w:rPr>
      <mc:AlternateContent>
        <mc:Choice Requires="wps">
          <w:drawing>
            <wp:anchor distT="0" distB="0" distL="114300" distR="114300" simplePos="0" relativeHeight="251656192" behindDoc="0" locked="0" layoutInCell="0" allowOverlap="1" wp14:anchorId="0A3E0A82" wp14:editId="10A2F1D0">
              <wp:simplePos x="0" y="0"/>
              <wp:positionH relativeFrom="page">
                <wp:posOffset>0</wp:posOffset>
              </wp:positionH>
              <wp:positionV relativeFrom="page">
                <wp:posOffset>10229215</wp:posOffset>
              </wp:positionV>
              <wp:extent cx="7560945" cy="273685"/>
              <wp:effectExtent l="0" t="0" r="0" b="0"/>
              <wp:wrapNone/>
              <wp:docPr id="244749024" name="MSIPCM3e2c473a932773024481d8b3" descr="{&quot;HashCode&quot;:967973103,&quot;Height&quot;:842.0,&quot;Width&quot;:595.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945"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420A66" w14:textId="77777777" w:rsidR="00195A99" w:rsidRPr="0088350B" w:rsidRDefault="00195A99" w:rsidP="0088350B">
                          <w:pPr>
                            <w:rPr>
                              <w:rFonts w:ascii="Calibri" w:hAnsi="Calibri" w:cs="Calibri"/>
                              <w:color w:val="A80000"/>
                              <w:sz w:val="20"/>
                            </w:rPr>
                          </w:pP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0A3E0A82" id="_x0000_t202" coordsize="21600,21600" o:spt="202" path="m,l,21600r21600,l21600,xe">
              <v:stroke joinstyle="miter"/>
              <v:path gradientshapeok="t" o:connecttype="rect"/>
            </v:shapetype>
            <v:shape id="MSIPCM3e2c473a932773024481d8b3" o:spid="_x0000_s1026" type="#_x0000_t202" alt="{&quot;HashCode&quot;:967973103,&quot;Height&quot;:842.0,&quot;Width&quot;:595.0,&quot;Placement&quot;:&quot;Footer&quot;,&quot;Index&quot;:&quot;Primary&quot;,&quot;Section&quot;:1,&quot;Top&quot;:0.0,&quot;Left&quot;:0.0}" style="position:absolute;margin-left:0;margin-top:805.45pt;width:595.35pt;height:21.5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" o:allowincell="f" filled="f" stroked="f">
              <v:textbox inset="20pt,0,,0">
                <w:txbxContent>
                  <w:p w14:paraId="3E420A66" w14:textId="77777777" w:rsidR="00195A99" w:rsidRPr="0088350B" w:rsidRDefault="00195A99" w:rsidP="0088350B">
                    <w:pPr>
                      <w:rPr>
                        <w:rFonts w:ascii="Calibri" w:hAnsi="Calibri" w:cs="Calibri"/>
                        <w:color w:val="A80000"/>
                        <w:sz w:val="20"/>
                      </w:rPr>
                    </w:pPr>
                  </w:p>
                </w:txbxContent>
              </v:textbox>
              <w10:wrap anchorx="page" anchory="page"/>
            </v:shape>
          </w:pict>
        </mc:Fallback>
      </mc:AlternateContent>
    </w:r>
    <w:r w:rsidR="00EC21F0" w:rsidRPr="000D0307">
      <w:rPr>
        <w:rStyle w:val="Numrodepage"/>
        <w:rFonts w:ascii="Calibri" w:hAnsi="Calibri" w:cs="Calibri"/>
        <w:color w:val="0070C0"/>
        <w:sz w:val="20"/>
      </w:rPr>
      <w:t>Marché n°</w:t>
    </w:r>
    <w:r w:rsidR="000D0307" w:rsidRPr="000D0307">
      <w:rPr>
        <w:rStyle w:val="Numrodepage"/>
        <w:rFonts w:ascii="Calibri" w:hAnsi="Calibri" w:cs="Calibri"/>
        <w:color w:val="0070C0"/>
        <w:sz w:val="20"/>
      </w:rPr>
      <w:t>20255471</w:t>
    </w:r>
    <w:r w:rsidR="00EC21F0" w:rsidRPr="00BB56F5">
      <w:rPr>
        <w:rStyle w:val="Numrodepage"/>
        <w:rFonts w:ascii="Calibri" w:hAnsi="Calibri" w:cs="Calibri"/>
        <w:sz w:val="20"/>
      </w:rPr>
      <w:tab/>
    </w:r>
    <w:r w:rsidR="00EC21F0" w:rsidRPr="00BB56F5">
      <w:rPr>
        <w:rStyle w:val="Numrodepage"/>
        <w:rFonts w:ascii="Calibri" w:hAnsi="Calibri" w:cs="Calibri"/>
        <w:snapToGrid w:val="0"/>
        <w:sz w:val="20"/>
      </w:rPr>
      <w:t xml:space="preserve">Page </w:t>
    </w:r>
    <w:r w:rsidR="00EC21F0" w:rsidRPr="00BB56F5">
      <w:rPr>
        <w:rStyle w:val="Numrodepage"/>
        <w:rFonts w:ascii="Calibri" w:hAnsi="Calibri" w:cs="Calibri"/>
        <w:snapToGrid w:val="0"/>
        <w:sz w:val="20"/>
      </w:rPr>
      <w:fldChar w:fldCharType="begin"/>
    </w:r>
    <w:r w:rsidR="00EC21F0" w:rsidRPr="00BB56F5">
      <w:rPr>
        <w:rStyle w:val="Numrodepage"/>
        <w:rFonts w:ascii="Calibri" w:hAnsi="Calibri" w:cs="Calibri"/>
        <w:snapToGrid w:val="0"/>
        <w:sz w:val="20"/>
      </w:rPr>
      <w:instrText xml:space="preserve"> PAGE </w:instrText>
    </w:r>
    <w:r w:rsidR="00EC21F0" w:rsidRPr="00BB56F5">
      <w:rPr>
        <w:rStyle w:val="Numrodepage"/>
        <w:rFonts w:ascii="Calibri" w:hAnsi="Calibri" w:cs="Calibri"/>
        <w:snapToGrid w:val="0"/>
        <w:sz w:val="20"/>
      </w:rPr>
      <w:fldChar w:fldCharType="separate"/>
    </w:r>
    <w:r w:rsidR="00F03DD4">
      <w:rPr>
        <w:rStyle w:val="Numrodepage"/>
        <w:rFonts w:ascii="Calibri" w:hAnsi="Calibri" w:cs="Calibri"/>
        <w:noProof/>
        <w:snapToGrid w:val="0"/>
        <w:sz w:val="20"/>
      </w:rPr>
      <w:t>5</w:t>
    </w:r>
    <w:r w:rsidR="00EC21F0" w:rsidRPr="00BB56F5">
      <w:rPr>
        <w:rStyle w:val="Numrodepage"/>
        <w:rFonts w:ascii="Calibri" w:hAnsi="Calibri" w:cs="Calibri"/>
        <w:snapToGrid w:val="0"/>
        <w:sz w:val="20"/>
      </w:rPr>
      <w:fldChar w:fldCharType="end"/>
    </w:r>
    <w:r w:rsidR="00EC21F0" w:rsidRPr="00BB56F5">
      <w:rPr>
        <w:rStyle w:val="Numrodepage"/>
        <w:rFonts w:ascii="Calibri" w:hAnsi="Calibri" w:cs="Calibri"/>
        <w:snapToGrid w:val="0"/>
        <w:sz w:val="20"/>
      </w:rPr>
      <w:t xml:space="preserve"> sur </w:t>
    </w:r>
    <w:r w:rsidR="00EC21F0" w:rsidRPr="00BB56F5">
      <w:rPr>
        <w:rStyle w:val="Numrodepage"/>
        <w:rFonts w:ascii="Calibri" w:hAnsi="Calibri" w:cs="Calibri"/>
        <w:sz w:val="20"/>
      </w:rPr>
      <w:fldChar w:fldCharType="begin"/>
    </w:r>
    <w:r w:rsidR="00EC21F0" w:rsidRPr="00BB56F5">
      <w:rPr>
        <w:rStyle w:val="Numrodepage"/>
        <w:rFonts w:ascii="Calibri" w:hAnsi="Calibri" w:cs="Calibri"/>
        <w:sz w:val="20"/>
      </w:rPr>
      <w:instrText xml:space="preserve"> NUMPAGES </w:instrText>
    </w:r>
    <w:r w:rsidR="00EC21F0" w:rsidRPr="00BB56F5">
      <w:rPr>
        <w:rStyle w:val="Numrodepage"/>
        <w:rFonts w:ascii="Calibri" w:hAnsi="Calibri" w:cs="Calibri"/>
        <w:sz w:val="20"/>
      </w:rPr>
      <w:fldChar w:fldCharType="separate"/>
    </w:r>
    <w:r w:rsidR="00F03DD4">
      <w:rPr>
        <w:rStyle w:val="Numrodepage"/>
        <w:rFonts w:ascii="Calibri" w:hAnsi="Calibri" w:cs="Calibri"/>
        <w:noProof/>
        <w:sz w:val="20"/>
      </w:rPr>
      <w:t>19</w:t>
    </w:r>
    <w:r w:rsidR="00EC21F0" w:rsidRPr="00BB56F5">
      <w:rPr>
        <w:rStyle w:val="Numrodepage"/>
        <w:rFonts w:ascii="Calibri" w:hAnsi="Calibri" w:cs="Calibri"/>
        <w:sz w:val="20"/>
      </w:rPr>
      <w:fldChar w:fldCharType="end"/>
    </w:r>
    <w:r w:rsidR="00EC21F0" w:rsidRPr="00BB56F5">
      <w:rPr>
        <w:rStyle w:val="Numrodepage"/>
        <w:rFonts w:ascii="Calibri" w:hAnsi="Calibri" w:cs="Calibri"/>
        <w:sz w:val="20"/>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D97C7" w14:textId="0B49515E" w:rsidR="00EC21F0" w:rsidRPr="0064453E" w:rsidRDefault="00480AD4" w:rsidP="00B42071">
    <w:pPr>
      <w:pStyle w:val="Pieddepage"/>
      <w:rPr>
        <w:rFonts w:ascii="Calibri" w:hAnsi="Calibri" w:cs="Calibri"/>
        <w:i/>
        <w:iCs/>
        <w:sz w:val="16"/>
        <w:szCs w:val="16"/>
      </w:rPr>
    </w:pPr>
    <w:r>
      <w:rPr>
        <w:rFonts w:ascii="Calibri" w:hAnsi="Calibri" w:cs="Calibri"/>
        <w:noProof/>
        <w:sz w:val="20"/>
      </w:rPr>
      <mc:AlternateContent>
        <mc:Choice Requires="wps">
          <w:drawing>
            <wp:anchor distT="0" distB="0" distL="114300" distR="114300" simplePos="0" relativeHeight="251657216" behindDoc="0" locked="0" layoutInCell="0" allowOverlap="1" wp14:anchorId="0925C731" wp14:editId="16E0E6B2">
              <wp:simplePos x="0" y="0"/>
              <wp:positionH relativeFrom="page">
                <wp:posOffset>0</wp:posOffset>
              </wp:positionH>
              <wp:positionV relativeFrom="page">
                <wp:posOffset>10229215</wp:posOffset>
              </wp:positionV>
              <wp:extent cx="7560945" cy="273685"/>
              <wp:effectExtent l="0" t="0" r="0" b="0"/>
              <wp:wrapNone/>
              <wp:docPr id="1518664880" name="MSIPCM987645d392f08883dcb0b2d6" descr="{&quot;HashCode&quot;:967973103,&quot;Height&quot;:842.0,&quot;Width&quot;:595.0,&quot;Placement&quot;:&quot;Footer&quot;,&quot;Index&quot;:&quot;FirstPage&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945"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F75F24" w14:textId="77777777" w:rsidR="00195A99" w:rsidRPr="0088350B" w:rsidRDefault="00195A99" w:rsidP="0088350B">
                          <w:pPr>
                            <w:rPr>
                              <w:rFonts w:ascii="Calibri" w:hAnsi="Calibri" w:cs="Calibri"/>
                              <w:color w:val="A80000"/>
                              <w:sz w:val="20"/>
                            </w:rPr>
                          </w:pP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0925C731" id="_x0000_t202" coordsize="21600,21600" o:spt="202" path="m,l,21600r21600,l21600,xe">
              <v:stroke joinstyle="miter"/>
              <v:path gradientshapeok="t" o:connecttype="rect"/>
            </v:shapetype>
            <v:shape id="MSIPCM987645d392f08883dcb0b2d6" o:spid="_x0000_s1027" type="#_x0000_t202" alt="{&quot;HashCode&quot;:967973103,&quot;Height&quot;:842.0,&quot;Width&quot;:595.0,&quot;Placement&quot;:&quot;Footer&quot;,&quot;Index&quot;:&quot;FirstPage&quot;,&quot;Section&quot;:1,&quot;Top&quot;:0.0,&quot;Left&quot;:0.0}" style="position:absolute;margin-left:0;margin-top:805.45pt;width:595.35pt;height:21.5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" o:allowincell="f" filled="f" stroked="f">
              <v:textbox inset="20pt,0,,0">
                <w:txbxContent>
                  <w:p w14:paraId="39F75F24" w14:textId="77777777" w:rsidR="00195A99" w:rsidRPr="0088350B" w:rsidRDefault="00195A99" w:rsidP="0088350B">
                    <w:pPr>
                      <w:rPr>
                        <w:rFonts w:ascii="Calibri" w:hAnsi="Calibri" w:cs="Calibri"/>
                        <w:color w:val="A80000"/>
                        <w:sz w:val="20"/>
                      </w:rPr>
                    </w:pPr>
                  </w:p>
                </w:txbxContent>
              </v:textbox>
              <w10:wrap anchorx="page" anchory="page"/>
            </v:shape>
          </w:pict>
        </mc:Fallback>
      </mc:AlternateContent>
    </w:r>
    <w:r w:rsidR="00EC21F0" w:rsidRPr="00BB56F5">
      <w:rPr>
        <w:rStyle w:val="Numrodepage"/>
        <w:rFonts w:ascii="Calibri" w:hAnsi="Calibri" w:cs="Calibri"/>
        <w:sz w:val="20"/>
      </w:rPr>
      <w:tab/>
    </w:r>
    <w:r w:rsidR="00EC21F0" w:rsidRPr="00BB56F5">
      <w:rPr>
        <w:rStyle w:val="Numrodepage"/>
        <w:rFonts w:ascii="Calibri" w:hAnsi="Calibri" w:cs="Calibri"/>
        <w:snapToGrid w:val="0"/>
        <w:sz w:val="20"/>
      </w:rPr>
      <w:t xml:space="preserve">Page </w:t>
    </w:r>
    <w:r w:rsidR="00EC21F0" w:rsidRPr="00BB56F5">
      <w:rPr>
        <w:rStyle w:val="Numrodepage"/>
        <w:rFonts w:ascii="Calibri" w:hAnsi="Calibri" w:cs="Calibri"/>
        <w:snapToGrid w:val="0"/>
        <w:sz w:val="20"/>
      </w:rPr>
      <w:fldChar w:fldCharType="begin"/>
    </w:r>
    <w:r w:rsidR="00EC21F0" w:rsidRPr="00BB56F5">
      <w:rPr>
        <w:rStyle w:val="Numrodepage"/>
        <w:rFonts w:ascii="Calibri" w:hAnsi="Calibri" w:cs="Calibri"/>
        <w:snapToGrid w:val="0"/>
        <w:sz w:val="20"/>
      </w:rPr>
      <w:instrText xml:space="preserve"> PAGE </w:instrText>
    </w:r>
    <w:r w:rsidR="00EC21F0" w:rsidRPr="00BB56F5">
      <w:rPr>
        <w:rStyle w:val="Numrodepage"/>
        <w:rFonts w:ascii="Calibri" w:hAnsi="Calibri" w:cs="Calibri"/>
        <w:snapToGrid w:val="0"/>
        <w:sz w:val="20"/>
      </w:rPr>
      <w:fldChar w:fldCharType="separate"/>
    </w:r>
    <w:r w:rsidR="00F03DD4">
      <w:rPr>
        <w:rStyle w:val="Numrodepage"/>
        <w:rFonts w:ascii="Calibri" w:hAnsi="Calibri" w:cs="Calibri"/>
        <w:noProof/>
        <w:snapToGrid w:val="0"/>
        <w:sz w:val="20"/>
      </w:rPr>
      <w:t>1</w:t>
    </w:r>
    <w:r w:rsidR="00EC21F0" w:rsidRPr="00BB56F5">
      <w:rPr>
        <w:rStyle w:val="Numrodepage"/>
        <w:rFonts w:ascii="Calibri" w:hAnsi="Calibri" w:cs="Calibri"/>
        <w:snapToGrid w:val="0"/>
        <w:sz w:val="20"/>
      </w:rPr>
      <w:fldChar w:fldCharType="end"/>
    </w:r>
    <w:r w:rsidR="00EC21F0" w:rsidRPr="00BB56F5">
      <w:rPr>
        <w:rStyle w:val="Numrodepage"/>
        <w:rFonts w:ascii="Calibri" w:hAnsi="Calibri" w:cs="Calibri"/>
        <w:snapToGrid w:val="0"/>
        <w:sz w:val="20"/>
      </w:rPr>
      <w:t xml:space="preserve"> sur </w:t>
    </w:r>
    <w:r w:rsidR="00EC21F0" w:rsidRPr="00BB56F5">
      <w:rPr>
        <w:rStyle w:val="Numrodepage"/>
        <w:rFonts w:ascii="Calibri" w:hAnsi="Calibri" w:cs="Calibri"/>
        <w:sz w:val="20"/>
      </w:rPr>
      <w:fldChar w:fldCharType="begin"/>
    </w:r>
    <w:r w:rsidR="00EC21F0" w:rsidRPr="00BB56F5">
      <w:rPr>
        <w:rStyle w:val="Numrodepage"/>
        <w:rFonts w:ascii="Calibri" w:hAnsi="Calibri" w:cs="Calibri"/>
        <w:sz w:val="20"/>
      </w:rPr>
      <w:instrText xml:space="preserve"> NUMPAGES </w:instrText>
    </w:r>
    <w:r w:rsidR="00EC21F0" w:rsidRPr="00BB56F5">
      <w:rPr>
        <w:rStyle w:val="Numrodepage"/>
        <w:rFonts w:ascii="Calibri" w:hAnsi="Calibri" w:cs="Calibri"/>
        <w:sz w:val="20"/>
      </w:rPr>
      <w:fldChar w:fldCharType="separate"/>
    </w:r>
    <w:r w:rsidR="00F03DD4">
      <w:rPr>
        <w:rStyle w:val="Numrodepage"/>
        <w:rFonts w:ascii="Calibri" w:hAnsi="Calibri" w:cs="Calibri"/>
        <w:noProof/>
        <w:sz w:val="20"/>
      </w:rPr>
      <w:t>19</w:t>
    </w:r>
    <w:r w:rsidR="00EC21F0" w:rsidRPr="00BB56F5">
      <w:rPr>
        <w:rStyle w:val="Numrodepage"/>
        <w:rFonts w:ascii="Calibri" w:hAnsi="Calibri" w:cs="Calibri"/>
        <w:sz w:val="20"/>
      </w:rPr>
      <w:fldChar w:fldCharType="end"/>
    </w:r>
    <w:r w:rsidR="00EC21F0" w:rsidRPr="00BB56F5">
      <w:rPr>
        <w:rStyle w:val="Numrodepage"/>
        <w:rFonts w:ascii="Calibri" w:hAnsi="Calibri" w:cs="Calibri"/>
        <w:sz w:val="2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68A9E" w14:textId="429A2858" w:rsidR="00EC21F0" w:rsidRDefault="00480AD4">
    <w:pPr>
      <w:pStyle w:val="Pieddepage"/>
      <w:rPr>
        <w:rStyle w:val="Numrodepage"/>
      </w:rPr>
    </w:pPr>
    <w:r>
      <w:rPr>
        <w:noProof/>
      </w:rPr>
      <mc:AlternateContent>
        <mc:Choice Requires="wps">
          <w:drawing>
            <wp:anchor distT="0" distB="0" distL="114300" distR="114300" simplePos="0" relativeHeight="251658240" behindDoc="0" locked="0" layoutInCell="0" allowOverlap="1" wp14:anchorId="09574B7E" wp14:editId="00406CCA">
              <wp:simplePos x="0" y="0"/>
              <wp:positionH relativeFrom="page">
                <wp:posOffset>0</wp:posOffset>
              </wp:positionH>
              <wp:positionV relativeFrom="page">
                <wp:posOffset>10229215</wp:posOffset>
              </wp:positionV>
              <wp:extent cx="7560945" cy="273685"/>
              <wp:effectExtent l="0" t="0" r="0" b="0"/>
              <wp:wrapNone/>
              <wp:docPr id="533041643" name="MSIPCM18cb42d8a31fb6b3b57440c7" descr="{&quot;HashCode&quot;:967973103,&quot;Height&quot;:842.0,&quot;Width&quot;:595.0,&quot;Placement&quot;:&quot;Footer&quot;,&quot;Index&quot;:&quot;Primary&quot;,&quot;Section&quot;:2,&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945"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97EF19" w14:textId="77777777" w:rsidR="00195A99" w:rsidRPr="0088350B" w:rsidRDefault="00195A99" w:rsidP="0088350B">
                          <w:pPr>
                            <w:rPr>
                              <w:rFonts w:ascii="Calibri" w:hAnsi="Calibri" w:cs="Calibri"/>
                              <w:color w:val="A80000"/>
                              <w:sz w:val="20"/>
                            </w:rPr>
                          </w:pP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09574B7E" id="_x0000_t202" coordsize="21600,21600" o:spt="202" path="m,l,21600r21600,l21600,xe">
              <v:stroke joinstyle="miter"/>
              <v:path gradientshapeok="t" o:connecttype="rect"/>
            </v:shapetype>
            <v:shape id="MSIPCM18cb42d8a31fb6b3b57440c7" o:spid="_x0000_s1028" type="#_x0000_t202" alt="{&quot;HashCode&quot;:967973103,&quot;Height&quot;:842.0,&quot;Width&quot;:595.0,&quot;Placement&quot;:&quot;Footer&quot;,&quot;Index&quot;:&quot;Primary&quot;,&quot;Section&quot;:2,&quot;Top&quot;:0.0,&quot;Left&quot;:0.0}" style="position:absolute;margin-left:0;margin-top:805.45pt;width:595.35pt;height:21.5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" o:allowincell="f" filled="f" stroked="f">
              <v:textbox inset="20pt,0,,0">
                <w:txbxContent>
                  <w:p w14:paraId="2A97EF19" w14:textId="77777777" w:rsidR="00195A99" w:rsidRPr="0088350B" w:rsidRDefault="00195A99" w:rsidP="0088350B">
                    <w:pPr>
                      <w:rPr>
                        <w:rFonts w:ascii="Calibri" w:hAnsi="Calibri" w:cs="Calibri"/>
                        <w:color w:val="A80000"/>
                        <w:sz w:val="20"/>
                      </w:rPr>
                    </w:pPr>
                  </w:p>
                </w:txbxContent>
              </v:textbox>
              <w10:wrap anchorx="page" anchory="page"/>
            </v:shape>
          </w:pict>
        </mc:Fallback>
      </mc:AlternateContent>
    </w:r>
    <w:r w:rsidR="00EC21F0">
      <w:rPr>
        <w:rStyle w:val="Numrodepage"/>
      </w:rPr>
      <w:tab/>
    </w:r>
    <w:r w:rsidR="00EC21F0">
      <w:rPr>
        <w:rStyle w:val="Numrodepage"/>
        <w:snapToGrid w:val="0"/>
      </w:rPr>
      <w:t xml:space="preserve">Page </w:t>
    </w:r>
    <w:r w:rsidR="00EC21F0">
      <w:rPr>
        <w:rStyle w:val="Numrodepage"/>
        <w:snapToGrid w:val="0"/>
      </w:rPr>
      <w:fldChar w:fldCharType="begin"/>
    </w:r>
    <w:r w:rsidR="00EC21F0">
      <w:rPr>
        <w:rStyle w:val="Numrodepage"/>
        <w:snapToGrid w:val="0"/>
      </w:rPr>
      <w:instrText xml:space="preserve"> PAGE </w:instrText>
    </w:r>
    <w:r w:rsidR="00EC21F0">
      <w:rPr>
        <w:rStyle w:val="Numrodepage"/>
        <w:snapToGrid w:val="0"/>
      </w:rPr>
      <w:fldChar w:fldCharType="separate"/>
    </w:r>
    <w:r w:rsidR="004A0A4E">
      <w:rPr>
        <w:rStyle w:val="Numrodepage"/>
        <w:noProof/>
        <w:snapToGrid w:val="0"/>
      </w:rPr>
      <w:t>19</w:t>
    </w:r>
    <w:r w:rsidR="00EC21F0">
      <w:rPr>
        <w:rStyle w:val="Numrodepage"/>
        <w:snapToGrid w:val="0"/>
      </w:rPr>
      <w:fldChar w:fldCharType="end"/>
    </w:r>
    <w:r w:rsidR="00EC21F0">
      <w:rPr>
        <w:rStyle w:val="Numrodepage"/>
        <w:snapToGrid w:val="0"/>
      </w:rPr>
      <w:t xml:space="preserve"> sur </w:t>
    </w:r>
    <w:r w:rsidR="00EC21F0">
      <w:rPr>
        <w:rStyle w:val="Numrodepage"/>
      </w:rPr>
      <w:fldChar w:fldCharType="begin"/>
    </w:r>
    <w:r w:rsidR="00EC21F0">
      <w:rPr>
        <w:rStyle w:val="Numrodepage"/>
      </w:rPr>
      <w:instrText xml:space="preserve"> NUMPAGES </w:instrText>
    </w:r>
    <w:r w:rsidR="00EC21F0">
      <w:rPr>
        <w:rStyle w:val="Numrodepage"/>
      </w:rPr>
      <w:fldChar w:fldCharType="separate"/>
    </w:r>
    <w:r w:rsidR="004A0A4E">
      <w:rPr>
        <w:rStyle w:val="Numrodepage"/>
        <w:noProof/>
      </w:rPr>
      <w:t>19</w:t>
    </w:r>
    <w:r w:rsidR="00EC21F0">
      <w:rPr>
        <w:rStyle w:val="Numrodepage"/>
      </w:rPr>
      <w:fldChar w:fldCharType="end"/>
    </w:r>
    <w:r w:rsidR="00EC21F0">
      <w:rPr>
        <w:rStyle w:val="Numrodepage"/>
      </w:rPr>
      <w:tab/>
    </w:r>
    <w:r w:rsidR="00EC21F0">
      <w:rPr>
        <w:rStyle w:val="Numrodepage"/>
        <w:sz w:val="16"/>
      </w:rPr>
      <w:t>C.C.A.P.</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360EE" w14:textId="2301D611" w:rsidR="00EC21F0" w:rsidRDefault="00480AD4">
    <w:pPr>
      <w:pStyle w:val="Pieddepage"/>
      <w:rPr>
        <w:sz w:val="16"/>
      </w:rPr>
    </w:pPr>
    <w:r>
      <w:rPr>
        <w:noProof/>
      </w:rPr>
      <mc:AlternateContent>
        <mc:Choice Requires="wps">
          <w:drawing>
            <wp:anchor distT="0" distB="0" distL="114300" distR="114300" simplePos="0" relativeHeight="251659264" behindDoc="0" locked="0" layoutInCell="0" allowOverlap="1" wp14:anchorId="74F7C616" wp14:editId="16E9D0F4">
              <wp:simplePos x="0" y="0"/>
              <wp:positionH relativeFrom="page">
                <wp:posOffset>0</wp:posOffset>
              </wp:positionH>
              <wp:positionV relativeFrom="page">
                <wp:posOffset>10229215</wp:posOffset>
              </wp:positionV>
              <wp:extent cx="7560945" cy="273685"/>
              <wp:effectExtent l="0" t="0" r="0" b="0"/>
              <wp:wrapNone/>
              <wp:docPr id="1538021819" name="MSIPCM1cbb480b9d1735ae677f376f" descr="{&quot;HashCode&quot;:967973103,&quot;Height&quot;:842.0,&quot;Width&quot;:595.0,&quot;Placement&quot;:&quot;Footer&quot;,&quot;Index&quot;:&quot;FirstPage&quot;,&quot;Section&quot;:2,&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945"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B0AEFF" w14:textId="77777777" w:rsidR="00195A99" w:rsidRPr="0088350B" w:rsidRDefault="00195A99" w:rsidP="0088350B">
                          <w:pPr>
                            <w:rPr>
                              <w:rFonts w:ascii="Calibri" w:hAnsi="Calibri" w:cs="Calibri"/>
                              <w:color w:val="A80000"/>
                              <w:sz w:val="20"/>
                            </w:rPr>
                          </w:pP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74F7C616" id="_x0000_t202" coordsize="21600,21600" o:spt="202" path="m,l,21600r21600,l21600,xe">
              <v:stroke joinstyle="miter"/>
              <v:path gradientshapeok="t" o:connecttype="rect"/>
            </v:shapetype>
            <v:shape id="MSIPCM1cbb480b9d1735ae677f376f" o:spid="_x0000_s1029" type="#_x0000_t202" alt="{&quot;HashCode&quot;:967973103,&quot;Height&quot;:842.0,&quot;Width&quot;:595.0,&quot;Placement&quot;:&quot;Footer&quot;,&quot;Index&quot;:&quot;FirstPage&quot;,&quot;Section&quot;:2,&quot;Top&quot;:0.0,&quot;Left&quot;:0.0}" style="position:absolute;margin-left:0;margin-top:805.45pt;width:595.35pt;height:21.5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" o:allowincell="f" filled="f" stroked="f">
              <v:textbox inset="20pt,0,,0">
                <w:txbxContent>
                  <w:p w14:paraId="51B0AEFF" w14:textId="77777777" w:rsidR="00195A99" w:rsidRPr="0088350B" w:rsidRDefault="00195A99" w:rsidP="0088350B">
                    <w:pPr>
                      <w:rPr>
                        <w:rFonts w:ascii="Calibri" w:hAnsi="Calibri" w:cs="Calibri"/>
                        <w:color w:val="A80000"/>
                        <w:sz w:val="20"/>
                      </w:rPr>
                    </w:pPr>
                  </w:p>
                </w:txbxContent>
              </v:textbox>
              <w10:wrap anchorx="page" anchory="page"/>
            </v:shape>
          </w:pict>
        </mc:Fallback>
      </mc:AlternateContent>
    </w:r>
    <w:r w:rsidR="00EC21F0">
      <w:rPr>
        <w:rStyle w:val="Numrodepage"/>
      </w:rPr>
      <w:tab/>
    </w:r>
    <w:r w:rsidR="00EC21F0">
      <w:rPr>
        <w:rStyle w:val="Numrodepage"/>
        <w:snapToGrid w:val="0"/>
      </w:rPr>
      <w:t xml:space="preserve">Page </w:t>
    </w:r>
    <w:r w:rsidR="00EC21F0">
      <w:rPr>
        <w:rStyle w:val="Numrodepage"/>
        <w:snapToGrid w:val="0"/>
      </w:rPr>
      <w:fldChar w:fldCharType="begin"/>
    </w:r>
    <w:r w:rsidR="00EC21F0">
      <w:rPr>
        <w:rStyle w:val="Numrodepage"/>
        <w:snapToGrid w:val="0"/>
      </w:rPr>
      <w:instrText xml:space="preserve"> PAGE </w:instrText>
    </w:r>
    <w:r w:rsidR="00EC21F0">
      <w:rPr>
        <w:rStyle w:val="Numrodepage"/>
        <w:snapToGrid w:val="0"/>
      </w:rPr>
      <w:fldChar w:fldCharType="separate"/>
    </w:r>
    <w:r w:rsidR="002C7C9D">
      <w:rPr>
        <w:rStyle w:val="Numrodepage"/>
        <w:noProof/>
        <w:snapToGrid w:val="0"/>
      </w:rPr>
      <w:t>20</w:t>
    </w:r>
    <w:r w:rsidR="00EC21F0">
      <w:rPr>
        <w:rStyle w:val="Numrodepage"/>
        <w:snapToGrid w:val="0"/>
      </w:rPr>
      <w:fldChar w:fldCharType="end"/>
    </w:r>
    <w:r w:rsidR="00EC21F0">
      <w:rPr>
        <w:rStyle w:val="Numrodepage"/>
        <w:snapToGrid w:val="0"/>
      </w:rPr>
      <w:t xml:space="preserve"> sur </w:t>
    </w:r>
    <w:r w:rsidR="00EC21F0">
      <w:rPr>
        <w:rStyle w:val="Numrodepage"/>
      </w:rPr>
      <w:fldChar w:fldCharType="begin"/>
    </w:r>
    <w:r w:rsidR="00EC21F0">
      <w:rPr>
        <w:rStyle w:val="Numrodepage"/>
      </w:rPr>
      <w:instrText xml:space="preserve"> NUMPAGES </w:instrText>
    </w:r>
    <w:r w:rsidR="00EC21F0">
      <w:rPr>
        <w:rStyle w:val="Numrodepage"/>
      </w:rPr>
      <w:fldChar w:fldCharType="separate"/>
    </w:r>
    <w:r w:rsidR="002C7C9D">
      <w:rPr>
        <w:rStyle w:val="Numrodepage"/>
        <w:noProof/>
      </w:rPr>
      <w:t>20</w:t>
    </w:r>
    <w:r w:rsidR="00EC21F0">
      <w:rPr>
        <w:rStyle w:val="Numrodepage"/>
      </w:rPr>
      <w:fldChar w:fldCharType="end"/>
    </w:r>
    <w:r w:rsidR="00EC21F0">
      <w:rPr>
        <w:rStyle w:val="Numrodepage"/>
      </w:rPr>
      <w:tab/>
    </w:r>
    <w:r w:rsidR="00EC21F0">
      <w:rPr>
        <w:rStyle w:val="Numrodepage"/>
        <w:noProof/>
        <w:sz w:val="16"/>
      </w:rPr>
      <w:t>«TMPNOMRED»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4B356F" w14:textId="77777777" w:rsidR="00BF588A" w:rsidRDefault="00BF588A">
      <w:r>
        <w:separator/>
      </w:r>
    </w:p>
  </w:footnote>
  <w:footnote w:type="continuationSeparator" w:id="0">
    <w:p w14:paraId="50AEEB4A" w14:textId="77777777" w:rsidR="00BF588A" w:rsidRDefault="00BF588A">
      <w:r>
        <w:continuationSeparator/>
      </w:r>
    </w:p>
  </w:footnote>
  <w:footnote w:id="1">
    <w:p w14:paraId="6077255D" w14:textId="77777777" w:rsidR="005044E4" w:rsidRDefault="005044E4" w:rsidP="005044E4">
      <w:pPr>
        <w:pStyle w:val="Notedebasdepage"/>
      </w:pPr>
      <w:r>
        <w:rPr>
          <w:rStyle w:val="Appelnotedebasdep"/>
        </w:rPr>
        <w:footnoteRef/>
      </w:r>
      <w:r>
        <w:t xml:space="preserve"> 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DCE02" w14:textId="583A4AD7" w:rsidR="00EC21F0" w:rsidRDefault="000D0307" w:rsidP="001A518A">
    <w:pPr>
      <w:pStyle w:val="En-tte"/>
      <w:jc w:val="center"/>
    </w:pPr>
    <w:r w:rsidRPr="000D0307">
      <w:rPr>
        <w:rStyle w:val="Numrodepage"/>
        <w:rFonts w:ascii="Calibri" w:hAnsi="Calibri" w:cs="Calibri"/>
        <w:color w:val="0070C0"/>
        <w:sz w:val="20"/>
      </w:rPr>
      <w:t>Maintenance, hébergement et prestations de développement du site internet « Collectiv’Finances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FBC40" w14:textId="77777777" w:rsidR="00EC21F0" w:rsidRDefault="00EC21F0">
    <w:pPr>
      <w:pStyle w:val="En-tte"/>
      <w:jc w:val="center"/>
      <w:rPr>
        <w:b/>
        <w:i/>
        <w:sz w:val="16"/>
      </w:rPr>
    </w:pPr>
    <w:r>
      <w:rPr>
        <w:b/>
        <w:i/>
        <w:noProof/>
        <w:sz w:val="16"/>
      </w:rPr>
      <w:t>«TMPAFCLIB»</w:t>
    </w:r>
  </w:p>
  <w:p w14:paraId="46E5AF9A" w14:textId="77777777" w:rsidR="00EC21F0" w:rsidRDefault="00EC21F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2233D"/>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1" w15:restartNumberingAfterBreak="0">
    <w:nsid w:val="052753E5"/>
    <w:multiLevelType w:val="singleLevel"/>
    <w:tmpl w:val="00000000"/>
    <w:lvl w:ilvl="0">
      <w:start w:val="1"/>
      <w:numFmt w:val="bullet"/>
      <w:lvlText w:val="¨"/>
      <w:legacy w:legacy="1" w:legacySpace="0" w:legacyIndent="284"/>
      <w:lvlJc w:val="left"/>
      <w:pPr>
        <w:ind w:left="284" w:hanging="284"/>
      </w:pPr>
      <w:rPr>
        <w:rFonts w:ascii="Symbol" w:hAnsi="Symbol" w:hint="default"/>
        <w:sz w:val="18"/>
      </w:rPr>
    </w:lvl>
  </w:abstractNum>
  <w:abstractNum w:abstractNumId="2" w15:restartNumberingAfterBreak="0">
    <w:nsid w:val="08F41ACD"/>
    <w:multiLevelType w:val="hybridMultilevel"/>
    <w:tmpl w:val="E0909274"/>
    <w:lvl w:ilvl="0" w:tplc="040C0011">
      <w:start w:val="1"/>
      <w:numFmt w:val="decimal"/>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3" w15:restartNumberingAfterBreak="0">
    <w:nsid w:val="0AF80C07"/>
    <w:multiLevelType w:val="hybridMultilevel"/>
    <w:tmpl w:val="30BCEBBE"/>
    <w:lvl w:ilvl="0" w:tplc="040C000B">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4" w15:restartNumberingAfterBreak="0">
    <w:nsid w:val="135E444B"/>
    <w:multiLevelType w:val="hybridMultilevel"/>
    <w:tmpl w:val="5DB090C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D32B5C"/>
    <w:multiLevelType w:val="hybridMultilevel"/>
    <w:tmpl w:val="FA0E987A"/>
    <w:lvl w:ilvl="0" w:tplc="36605948">
      <w:start w:val="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FFB201B"/>
    <w:multiLevelType w:val="singleLevel"/>
    <w:tmpl w:val="72C46C36"/>
    <w:lvl w:ilvl="0">
      <w:start w:val="1"/>
      <w:numFmt w:val="bullet"/>
      <w:lvlText w:val="·"/>
      <w:legacy w:legacy="1" w:legacySpace="0" w:legacyIndent="284"/>
      <w:lvlJc w:val="left"/>
      <w:pPr>
        <w:ind w:left="284" w:hanging="284"/>
      </w:pPr>
      <w:rPr>
        <w:rFonts w:ascii="Symbol" w:hAnsi="Symbol" w:hint="default"/>
      </w:rPr>
    </w:lvl>
  </w:abstractNum>
  <w:abstractNum w:abstractNumId="7" w15:restartNumberingAfterBreak="0">
    <w:nsid w:val="2A053301"/>
    <w:multiLevelType w:val="hybridMultilevel"/>
    <w:tmpl w:val="EC528F72"/>
    <w:lvl w:ilvl="0" w:tplc="3CD89FE8">
      <w:start w:val="1"/>
      <w:numFmt w:val="bullet"/>
      <w:lvlText w:val="-"/>
      <w:lvlJc w:val="left"/>
      <w:pPr>
        <w:tabs>
          <w:tab w:val="num" w:pos="360"/>
        </w:tabs>
        <w:ind w:left="36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D875B89"/>
    <w:multiLevelType w:val="hybridMultilevel"/>
    <w:tmpl w:val="D81054C0"/>
    <w:lvl w:ilvl="0" w:tplc="040C0009">
      <w:start w:val="1"/>
      <w:numFmt w:val="bullet"/>
      <w:lvlText w:val=""/>
      <w:lvlJc w:val="left"/>
      <w:pPr>
        <w:ind w:left="1332" w:hanging="360"/>
      </w:pPr>
      <w:rPr>
        <w:rFonts w:ascii="Wingdings" w:hAnsi="Wingdings" w:hint="default"/>
      </w:rPr>
    </w:lvl>
    <w:lvl w:ilvl="1" w:tplc="040C0003" w:tentative="1">
      <w:start w:val="1"/>
      <w:numFmt w:val="bullet"/>
      <w:lvlText w:val="o"/>
      <w:lvlJc w:val="left"/>
      <w:pPr>
        <w:ind w:left="2052" w:hanging="360"/>
      </w:pPr>
      <w:rPr>
        <w:rFonts w:ascii="Courier New" w:hAnsi="Courier New" w:cs="Courier New" w:hint="default"/>
      </w:rPr>
    </w:lvl>
    <w:lvl w:ilvl="2" w:tplc="040C0005" w:tentative="1">
      <w:start w:val="1"/>
      <w:numFmt w:val="bullet"/>
      <w:lvlText w:val=""/>
      <w:lvlJc w:val="left"/>
      <w:pPr>
        <w:ind w:left="2772" w:hanging="360"/>
      </w:pPr>
      <w:rPr>
        <w:rFonts w:ascii="Wingdings" w:hAnsi="Wingdings" w:hint="default"/>
      </w:rPr>
    </w:lvl>
    <w:lvl w:ilvl="3" w:tplc="040C0001" w:tentative="1">
      <w:start w:val="1"/>
      <w:numFmt w:val="bullet"/>
      <w:lvlText w:val=""/>
      <w:lvlJc w:val="left"/>
      <w:pPr>
        <w:ind w:left="3492" w:hanging="360"/>
      </w:pPr>
      <w:rPr>
        <w:rFonts w:ascii="Symbol" w:hAnsi="Symbol" w:hint="default"/>
      </w:rPr>
    </w:lvl>
    <w:lvl w:ilvl="4" w:tplc="040C0003" w:tentative="1">
      <w:start w:val="1"/>
      <w:numFmt w:val="bullet"/>
      <w:lvlText w:val="o"/>
      <w:lvlJc w:val="left"/>
      <w:pPr>
        <w:ind w:left="4212" w:hanging="360"/>
      </w:pPr>
      <w:rPr>
        <w:rFonts w:ascii="Courier New" w:hAnsi="Courier New" w:cs="Courier New" w:hint="default"/>
      </w:rPr>
    </w:lvl>
    <w:lvl w:ilvl="5" w:tplc="040C0005" w:tentative="1">
      <w:start w:val="1"/>
      <w:numFmt w:val="bullet"/>
      <w:lvlText w:val=""/>
      <w:lvlJc w:val="left"/>
      <w:pPr>
        <w:ind w:left="4932" w:hanging="360"/>
      </w:pPr>
      <w:rPr>
        <w:rFonts w:ascii="Wingdings" w:hAnsi="Wingdings" w:hint="default"/>
      </w:rPr>
    </w:lvl>
    <w:lvl w:ilvl="6" w:tplc="040C0001" w:tentative="1">
      <w:start w:val="1"/>
      <w:numFmt w:val="bullet"/>
      <w:lvlText w:val=""/>
      <w:lvlJc w:val="left"/>
      <w:pPr>
        <w:ind w:left="5652" w:hanging="360"/>
      </w:pPr>
      <w:rPr>
        <w:rFonts w:ascii="Symbol" w:hAnsi="Symbol" w:hint="default"/>
      </w:rPr>
    </w:lvl>
    <w:lvl w:ilvl="7" w:tplc="040C0003" w:tentative="1">
      <w:start w:val="1"/>
      <w:numFmt w:val="bullet"/>
      <w:lvlText w:val="o"/>
      <w:lvlJc w:val="left"/>
      <w:pPr>
        <w:ind w:left="6372" w:hanging="360"/>
      </w:pPr>
      <w:rPr>
        <w:rFonts w:ascii="Courier New" w:hAnsi="Courier New" w:cs="Courier New" w:hint="default"/>
      </w:rPr>
    </w:lvl>
    <w:lvl w:ilvl="8" w:tplc="040C0005" w:tentative="1">
      <w:start w:val="1"/>
      <w:numFmt w:val="bullet"/>
      <w:lvlText w:val=""/>
      <w:lvlJc w:val="left"/>
      <w:pPr>
        <w:ind w:left="7092" w:hanging="360"/>
      </w:pPr>
      <w:rPr>
        <w:rFonts w:ascii="Wingdings" w:hAnsi="Wingdings" w:hint="default"/>
      </w:rPr>
    </w:lvl>
  </w:abstractNum>
  <w:abstractNum w:abstractNumId="9" w15:restartNumberingAfterBreak="0">
    <w:nsid w:val="2E0E074F"/>
    <w:multiLevelType w:val="hybridMultilevel"/>
    <w:tmpl w:val="3CACE4DE"/>
    <w:lvl w:ilvl="0" w:tplc="36605948">
      <w:start w:val="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2883806"/>
    <w:multiLevelType w:val="hybridMultilevel"/>
    <w:tmpl w:val="02AA8A62"/>
    <w:lvl w:ilvl="0" w:tplc="0EDC8B90">
      <w:start w:val="16"/>
      <w:numFmt w:val="bullet"/>
      <w:lvlText w:val="-"/>
      <w:lvlJc w:val="left"/>
      <w:pPr>
        <w:ind w:left="928" w:hanging="360"/>
      </w:pPr>
      <w:rPr>
        <w:rFonts w:ascii="Calibri" w:eastAsia="Times New Roman" w:hAnsi="Calibri" w:cs="Calibri"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1" w15:restartNumberingAfterBreak="0">
    <w:nsid w:val="38E1604C"/>
    <w:multiLevelType w:val="hybridMultilevel"/>
    <w:tmpl w:val="31DE8F42"/>
    <w:lvl w:ilvl="0" w:tplc="AB44C4BA">
      <w:start w:val="8"/>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3A42B5C"/>
    <w:multiLevelType w:val="hybridMultilevel"/>
    <w:tmpl w:val="BAAA8510"/>
    <w:lvl w:ilvl="0" w:tplc="0EDC8B90">
      <w:start w:val="16"/>
      <w:numFmt w:val="bullet"/>
      <w:lvlText w:val="-"/>
      <w:lvlJc w:val="left"/>
      <w:pPr>
        <w:ind w:left="644" w:hanging="360"/>
      </w:pPr>
      <w:rPr>
        <w:rFonts w:ascii="Calibri" w:eastAsia="Times New Roman" w:hAnsi="Calibri" w:cs="Calibri"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3" w15:restartNumberingAfterBreak="0">
    <w:nsid w:val="45812161"/>
    <w:multiLevelType w:val="hybridMultilevel"/>
    <w:tmpl w:val="8692353C"/>
    <w:lvl w:ilvl="0" w:tplc="040C0017">
      <w:start w:val="1"/>
      <w:numFmt w:val="lowerLetter"/>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4" w15:restartNumberingAfterBreak="0">
    <w:nsid w:val="45FC0FDF"/>
    <w:multiLevelType w:val="hybridMultilevel"/>
    <w:tmpl w:val="A972F7C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674641D1"/>
    <w:multiLevelType w:val="hybridMultilevel"/>
    <w:tmpl w:val="46FA56E4"/>
    <w:lvl w:ilvl="0" w:tplc="0EDC8B90">
      <w:start w:val="16"/>
      <w:numFmt w:val="bullet"/>
      <w:lvlText w:val="-"/>
      <w:lvlJc w:val="left"/>
      <w:pPr>
        <w:ind w:left="928" w:hanging="360"/>
      </w:pPr>
      <w:rPr>
        <w:rFonts w:ascii="Calibri" w:eastAsia="Times New Roman" w:hAnsi="Calibri" w:cs="Calibri"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6" w15:restartNumberingAfterBreak="0">
    <w:nsid w:val="792F555D"/>
    <w:multiLevelType w:val="hybridMultilevel"/>
    <w:tmpl w:val="19EAA97E"/>
    <w:lvl w:ilvl="0" w:tplc="AB44C4BA">
      <w:start w:val="8"/>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DEC0C4E"/>
    <w:multiLevelType w:val="hybridMultilevel"/>
    <w:tmpl w:val="80BA0176"/>
    <w:lvl w:ilvl="0" w:tplc="3CD89FE8">
      <w:start w:val="1"/>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23533526">
    <w:abstractNumId w:val="0"/>
  </w:num>
  <w:num w:numId="2" w16cid:durableId="487211027">
    <w:abstractNumId w:val="6"/>
  </w:num>
  <w:num w:numId="3" w16cid:durableId="1752657673">
    <w:abstractNumId w:val="1"/>
  </w:num>
  <w:num w:numId="4" w16cid:durableId="2007972900">
    <w:abstractNumId w:val="10"/>
  </w:num>
  <w:num w:numId="5" w16cid:durableId="1719668857">
    <w:abstractNumId w:val="15"/>
  </w:num>
  <w:num w:numId="6" w16cid:durableId="770048222">
    <w:abstractNumId w:val="13"/>
  </w:num>
  <w:num w:numId="7" w16cid:durableId="1943802639">
    <w:abstractNumId w:val="2"/>
  </w:num>
  <w:num w:numId="8" w16cid:durableId="1538197121">
    <w:abstractNumId w:val="12"/>
  </w:num>
  <w:num w:numId="9" w16cid:durableId="1614750218">
    <w:abstractNumId w:val="3"/>
  </w:num>
  <w:num w:numId="10" w16cid:durableId="786781666">
    <w:abstractNumId w:val="8"/>
  </w:num>
  <w:num w:numId="11" w16cid:durableId="350886256">
    <w:abstractNumId w:val="5"/>
  </w:num>
  <w:num w:numId="12" w16cid:durableId="2091850498">
    <w:abstractNumId w:val="9"/>
  </w:num>
  <w:num w:numId="13" w16cid:durableId="1576012001">
    <w:abstractNumId w:val="4"/>
  </w:num>
  <w:num w:numId="14" w16cid:durableId="534200643">
    <w:abstractNumId w:val="14"/>
  </w:num>
  <w:num w:numId="15" w16cid:durableId="477966447">
    <w:abstractNumId w:val="7"/>
  </w:num>
  <w:num w:numId="16" w16cid:durableId="498275704">
    <w:abstractNumId w:val="17"/>
  </w:num>
  <w:num w:numId="17" w16cid:durableId="1954702079">
    <w:abstractNumId w:val="11"/>
  </w:num>
  <w:num w:numId="18" w16cid:durableId="2145075653">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588A"/>
    <w:rsid w:val="00011C58"/>
    <w:rsid w:val="00014FF7"/>
    <w:rsid w:val="00044871"/>
    <w:rsid w:val="00064344"/>
    <w:rsid w:val="0009458F"/>
    <w:rsid w:val="000B59D3"/>
    <w:rsid w:val="000D0307"/>
    <w:rsid w:val="000E2C6B"/>
    <w:rsid w:val="000F62AA"/>
    <w:rsid w:val="00137166"/>
    <w:rsid w:val="001528B3"/>
    <w:rsid w:val="001563B3"/>
    <w:rsid w:val="001636F1"/>
    <w:rsid w:val="00180FBF"/>
    <w:rsid w:val="0019113D"/>
    <w:rsid w:val="0019309A"/>
    <w:rsid w:val="00195A99"/>
    <w:rsid w:val="00195EF3"/>
    <w:rsid w:val="001A518A"/>
    <w:rsid w:val="001B476F"/>
    <w:rsid w:val="001C141C"/>
    <w:rsid w:val="0021439D"/>
    <w:rsid w:val="002307D6"/>
    <w:rsid w:val="002313B2"/>
    <w:rsid w:val="00255561"/>
    <w:rsid w:val="00260D81"/>
    <w:rsid w:val="00265BE1"/>
    <w:rsid w:val="00271A4A"/>
    <w:rsid w:val="002773F2"/>
    <w:rsid w:val="00285255"/>
    <w:rsid w:val="00291537"/>
    <w:rsid w:val="00297E38"/>
    <w:rsid w:val="002B0BBE"/>
    <w:rsid w:val="002B5693"/>
    <w:rsid w:val="002C4D5F"/>
    <w:rsid w:val="002C7C9D"/>
    <w:rsid w:val="002E1B79"/>
    <w:rsid w:val="002E23C6"/>
    <w:rsid w:val="002E2B87"/>
    <w:rsid w:val="00301E3B"/>
    <w:rsid w:val="003032DE"/>
    <w:rsid w:val="003226D4"/>
    <w:rsid w:val="00341069"/>
    <w:rsid w:val="00346699"/>
    <w:rsid w:val="00347034"/>
    <w:rsid w:val="00393B16"/>
    <w:rsid w:val="003976D6"/>
    <w:rsid w:val="003D1F6B"/>
    <w:rsid w:val="003E798A"/>
    <w:rsid w:val="004136DE"/>
    <w:rsid w:val="00422CAA"/>
    <w:rsid w:val="00454C8D"/>
    <w:rsid w:val="00466474"/>
    <w:rsid w:val="00466D7E"/>
    <w:rsid w:val="00480AD4"/>
    <w:rsid w:val="004947E5"/>
    <w:rsid w:val="004A0A4E"/>
    <w:rsid w:val="004B00CD"/>
    <w:rsid w:val="004C51C7"/>
    <w:rsid w:val="004C67DC"/>
    <w:rsid w:val="004F73AF"/>
    <w:rsid w:val="005044E4"/>
    <w:rsid w:val="00506396"/>
    <w:rsid w:val="005217E7"/>
    <w:rsid w:val="00521E48"/>
    <w:rsid w:val="00524AB3"/>
    <w:rsid w:val="00557D9C"/>
    <w:rsid w:val="0056179B"/>
    <w:rsid w:val="00564D24"/>
    <w:rsid w:val="005653FD"/>
    <w:rsid w:val="005758EE"/>
    <w:rsid w:val="00587ADC"/>
    <w:rsid w:val="00592954"/>
    <w:rsid w:val="005B3BE7"/>
    <w:rsid w:val="005B4C5D"/>
    <w:rsid w:val="005C5BAB"/>
    <w:rsid w:val="005D6FDA"/>
    <w:rsid w:val="005E4D8E"/>
    <w:rsid w:val="005F11CC"/>
    <w:rsid w:val="005F63A8"/>
    <w:rsid w:val="006001E4"/>
    <w:rsid w:val="00614EA6"/>
    <w:rsid w:val="00625C92"/>
    <w:rsid w:val="00627F49"/>
    <w:rsid w:val="00631FEB"/>
    <w:rsid w:val="0064453E"/>
    <w:rsid w:val="00650296"/>
    <w:rsid w:val="00650B21"/>
    <w:rsid w:val="00652673"/>
    <w:rsid w:val="00662384"/>
    <w:rsid w:val="00681A11"/>
    <w:rsid w:val="00682D5F"/>
    <w:rsid w:val="006A3B5F"/>
    <w:rsid w:val="006D5570"/>
    <w:rsid w:val="006E2656"/>
    <w:rsid w:val="006F0822"/>
    <w:rsid w:val="00703819"/>
    <w:rsid w:val="00720A88"/>
    <w:rsid w:val="007308B4"/>
    <w:rsid w:val="00746941"/>
    <w:rsid w:val="007503EE"/>
    <w:rsid w:val="00782308"/>
    <w:rsid w:val="007905B6"/>
    <w:rsid w:val="00790995"/>
    <w:rsid w:val="00794654"/>
    <w:rsid w:val="00796315"/>
    <w:rsid w:val="007A5970"/>
    <w:rsid w:val="007C57C7"/>
    <w:rsid w:val="007C690C"/>
    <w:rsid w:val="007D1F81"/>
    <w:rsid w:val="007E2339"/>
    <w:rsid w:val="007F2F1B"/>
    <w:rsid w:val="00807582"/>
    <w:rsid w:val="00817E18"/>
    <w:rsid w:val="0082084D"/>
    <w:rsid w:val="0082333B"/>
    <w:rsid w:val="00825DDA"/>
    <w:rsid w:val="00847ADB"/>
    <w:rsid w:val="00853B3D"/>
    <w:rsid w:val="00854E51"/>
    <w:rsid w:val="00855634"/>
    <w:rsid w:val="008651F0"/>
    <w:rsid w:val="00881729"/>
    <w:rsid w:val="0088350B"/>
    <w:rsid w:val="00884837"/>
    <w:rsid w:val="008866F7"/>
    <w:rsid w:val="008977D6"/>
    <w:rsid w:val="008B34E1"/>
    <w:rsid w:val="008F1A85"/>
    <w:rsid w:val="008F2785"/>
    <w:rsid w:val="008F6971"/>
    <w:rsid w:val="008F7DEB"/>
    <w:rsid w:val="00907DEB"/>
    <w:rsid w:val="00912D7E"/>
    <w:rsid w:val="00916A79"/>
    <w:rsid w:val="009204CE"/>
    <w:rsid w:val="009239D0"/>
    <w:rsid w:val="00932076"/>
    <w:rsid w:val="009348CD"/>
    <w:rsid w:val="00940FA9"/>
    <w:rsid w:val="00944A1E"/>
    <w:rsid w:val="00957278"/>
    <w:rsid w:val="00971FFC"/>
    <w:rsid w:val="00992C45"/>
    <w:rsid w:val="009B3345"/>
    <w:rsid w:val="009B33AD"/>
    <w:rsid w:val="009E099A"/>
    <w:rsid w:val="009E253D"/>
    <w:rsid w:val="009E4626"/>
    <w:rsid w:val="009F0DF5"/>
    <w:rsid w:val="009F50D4"/>
    <w:rsid w:val="009F7732"/>
    <w:rsid w:val="00A04260"/>
    <w:rsid w:val="00A06162"/>
    <w:rsid w:val="00A12056"/>
    <w:rsid w:val="00A2176F"/>
    <w:rsid w:val="00A235DF"/>
    <w:rsid w:val="00A267A2"/>
    <w:rsid w:val="00A333D4"/>
    <w:rsid w:val="00A46774"/>
    <w:rsid w:val="00A57802"/>
    <w:rsid w:val="00A80524"/>
    <w:rsid w:val="00A831C3"/>
    <w:rsid w:val="00A86A6C"/>
    <w:rsid w:val="00AA6C78"/>
    <w:rsid w:val="00AB0CDE"/>
    <w:rsid w:val="00AB222B"/>
    <w:rsid w:val="00AC49F6"/>
    <w:rsid w:val="00AD2BA5"/>
    <w:rsid w:val="00AD4AD6"/>
    <w:rsid w:val="00AE4D5C"/>
    <w:rsid w:val="00AF23B4"/>
    <w:rsid w:val="00B015FB"/>
    <w:rsid w:val="00B127AF"/>
    <w:rsid w:val="00B1466A"/>
    <w:rsid w:val="00B24C4C"/>
    <w:rsid w:val="00B42071"/>
    <w:rsid w:val="00B44447"/>
    <w:rsid w:val="00B56B46"/>
    <w:rsid w:val="00B721D2"/>
    <w:rsid w:val="00B973D1"/>
    <w:rsid w:val="00BB56F5"/>
    <w:rsid w:val="00BC5F2D"/>
    <w:rsid w:val="00BD6E65"/>
    <w:rsid w:val="00BE04F2"/>
    <w:rsid w:val="00BF588A"/>
    <w:rsid w:val="00BF6060"/>
    <w:rsid w:val="00C1090E"/>
    <w:rsid w:val="00C24697"/>
    <w:rsid w:val="00C54E6B"/>
    <w:rsid w:val="00C601D6"/>
    <w:rsid w:val="00C6333B"/>
    <w:rsid w:val="00C659FB"/>
    <w:rsid w:val="00C67A84"/>
    <w:rsid w:val="00C85AB4"/>
    <w:rsid w:val="00C92F4C"/>
    <w:rsid w:val="00CA312A"/>
    <w:rsid w:val="00CA7109"/>
    <w:rsid w:val="00CC1B17"/>
    <w:rsid w:val="00CC5F93"/>
    <w:rsid w:val="00CD0614"/>
    <w:rsid w:val="00D03101"/>
    <w:rsid w:val="00D03F56"/>
    <w:rsid w:val="00D10004"/>
    <w:rsid w:val="00D5543E"/>
    <w:rsid w:val="00D55BE0"/>
    <w:rsid w:val="00D56C16"/>
    <w:rsid w:val="00D837DC"/>
    <w:rsid w:val="00D966EE"/>
    <w:rsid w:val="00DA2169"/>
    <w:rsid w:val="00DA4468"/>
    <w:rsid w:val="00DB72B8"/>
    <w:rsid w:val="00DD41A6"/>
    <w:rsid w:val="00DE4599"/>
    <w:rsid w:val="00DE5318"/>
    <w:rsid w:val="00DE5B7F"/>
    <w:rsid w:val="00DF0F65"/>
    <w:rsid w:val="00DF4EEC"/>
    <w:rsid w:val="00E2144E"/>
    <w:rsid w:val="00E24DCB"/>
    <w:rsid w:val="00E312D3"/>
    <w:rsid w:val="00E426C5"/>
    <w:rsid w:val="00E50D2B"/>
    <w:rsid w:val="00E50EAB"/>
    <w:rsid w:val="00E60B8D"/>
    <w:rsid w:val="00E83B90"/>
    <w:rsid w:val="00EA436F"/>
    <w:rsid w:val="00EC0ADA"/>
    <w:rsid w:val="00EC21F0"/>
    <w:rsid w:val="00ED4C9F"/>
    <w:rsid w:val="00EE3CCA"/>
    <w:rsid w:val="00EF3DC9"/>
    <w:rsid w:val="00F03DD4"/>
    <w:rsid w:val="00F244E1"/>
    <w:rsid w:val="00F3228C"/>
    <w:rsid w:val="00F46560"/>
    <w:rsid w:val="00F57FFB"/>
    <w:rsid w:val="00FF1D73"/>
    <w:rsid w:val="00FF38DD"/>
    <w:rsid w:val="00FF4923"/>
    <w:rsid w:val="00FF66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CB6911"/>
  <w15:chartTrackingRefBased/>
  <w15:docId w15:val="{D836AA36-F798-4906-A96D-9F6FF19B8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44E4"/>
    <w:rPr>
      <w:sz w:val="22"/>
    </w:rPr>
  </w:style>
  <w:style w:type="paragraph" w:styleId="Titre1">
    <w:name w:val="heading 1"/>
    <w:basedOn w:val="Normal"/>
    <w:next w:val="Normal"/>
    <w:link w:val="Titre1Car"/>
    <w:qFormat/>
    <w:pPr>
      <w:keepNext/>
      <w:spacing w:before="240" w:after="60"/>
      <w:outlineLvl w:val="0"/>
    </w:pPr>
    <w:rPr>
      <w:b/>
      <w:kern w:val="28"/>
      <w:sz w:val="26"/>
    </w:rPr>
  </w:style>
  <w:style w:type="paragraph" w:styleId="Titre2">
    <w:name w:val="heading 2"/>
    <w:basedOn w:val="Normal"/>
    <w:next w:val="Normal"/>
    <w:link w:val="Titre2Car"/>
    <w:qFormat/>
    <w:pPr>
      <w:keepNext/>
      <w:spacing w:before="240" w:after="60"/>
      <w:ind w:left="284"/>
      <w:outlineLvl w:val="1"/>
    </w:pPr>
    <w:rPr>
      <w:i/>
      <w:sz w:val="24"/>
      <w:u w:val="single"/>
    </w:rPr>
  </w:style>
  <w:style w:type="paragraph" w:styleId="Titre3">
    <w:name w:val="heading 3"/>
    <w:basedOn w:val="Normal"/>
    <w:next w:val="Normal"/>
    <w:qFormat/>
    <w:pPr>
      <w:keepNext/>
      <w:spacing w:before="240" w:after="60"/>
      <w:ind w:left="567"/>
      <w:outlineLvl w:val="2"/>
    </w:pPr>
    <w:rPr>
      <w:u w:val="single"/>
    </w:rPr>
  </w:style>
  <w:style w:type="paragraph" w:styleId="Titre4">
    <w:name w:val="heading 4"/>
    <w:basedOn w:val="Normal"/>
    <w:next w:val="Normal"/>
    <w:qFormat/>
    <w:pPr>
      <w:keepNext/>
      <w:spacing w:before="240" w:after="60"/>
      <w:outlineLvl w:val="3"/>
    </w:pPr>
    <w:rPr>
      <w:b/>
      <w:i/>
    </w:rPr>
  </w:style>
  <w:style w:type="paragraph" w:styleId="Titre5">
    <w:name w:val="heading 5"/>
    <w:basedOn w:val="Normal"/>
    <w:next w:val="Normal"/>
    <w:qFormat/>
    <w:pPr>
      <w:spacing w:before="240" w:after="60"/>
      <w:outlineLvl w:val="4"/>
    </w:pPr>
    <w:rPr>
      <w:rFonts w:ascii="Arial" w:hAnsi="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uiPriority w:val="39"/>
    <w:pPr>
      <w:tabs>
        <w:tab w:val="right" w:pos="9071"/>
      </w:tabs>
      <w:spacing w:before="200" w:after="200"/>
    </w:pPr>
    <w:rPr>
      <w:b/>
      <w:caps/>
      <w:u w:val="single"/>
    </w:rPr>
  </w:style>
  <w:style w:type="paragraph" w:styleId="Pieddepage">
    <w:name w:val="footer"/>
    <w:basedOn w:val="Normal"/>
    <w:semiHidden/>
    <w:pPr>
      <w:tabs>
        <w:tab w:val="center" w:pos="4536"/>
        <w:tab w:val="right" w:pos="9072"/>
      </w:tabs>
    </w:pPr>
  </w:style>
  <w:style w:type="paragraph" w:styleId="TM2">
    <w:name w:val="toc 2"/>
    <w:basedOn w:val="Normal"/>
    <w:next w:val="Normal"/>
    <w:uiPriority w:val="39"/>
    <w:pPr>
      <w:tabs>
        <w:tab w:val="right" w:pos="9072"/>
      </w:tabs>
    </w:pPr>
    <w:rPr>
      <w:b/>
      <w:smallCaps/>
    </w:rPr>
  </w:style>
  <w:style w:type="paragraph" w:styleId="En-tte">
    <w:name w:val="header"/>
    <w:basedOn w:val="Normal"/>
    <w:link w:val="En-tteCar"/>
    <w:pPr>
      <w:tabs>
        <w:tab w:val="center" w:pos="4536"/>
        <w:tab w:val="right" w:pos="9072"/>
      </w:tabs>
    </w:pPr>
  </w:style>
  <w:style w:type="paragraph" w:styleId="TM3">
    <w:name w:val="toc 3"/>
    <w:basedOn w:val="Normal"/>
    <w:next w:val="Normal"/>
    <w:semiHidden/>
    <w:pPr>
      <w:tabs>
        <w:tab w:val="right" w:pos="9071"/>
      </w:tabs>
    </w:pPr>
    <w:rPr>
      <w:smallCaps/>
    </w:rPr>
  </w:style>
  <w:style w:type="paragraph" w:customStyle="1" w:styleId="Style1">
    <w:name w:val="Style1"/>
    <w:basedOn w:val="Titre2"/>
    <w:pPr>
      <w:ind w:left="851"/>
      <w:outlineLvl w:val="9"/>
    </w:pPr>
  </w:style>
  <w:style w:type="paragraph" w:styleId="TM4">
    <w:name w:val="toc 4"/>
    <w:basedOn w:val="Normal"/>
    <w:next w:val="Normal"/>
    <w:semiHidden/>
    <w:pPr>
      <w:tabs>
        <w:tab w:val="right" w:pos="9071"/>
      </w:tabs>
    </w:pPr>
  </w:style>
  <w:style w:type="paragraph" w:styleId="TM5">
    <w:name w:val="toc 5"/>
    <w:basedOn w:val="Normal"/>
    <w:next w:val="Normal"/>
    <w:semiHidden/>
    <w:pPr>
      <w:tabs>
        <w:tab w:val="right" w:pos="9071"/>
      </w:tabs>
    </w:pPr>
  </w:style>
  <w:style w:type="paragraph" w:styleId="TM6">
    <w:name w:val="toc 6"/>
    <w:basedOn w:val="Normal"/>
    <w:next w:val="Normal"/>
    <w:semiHidden/>
    <w:pPr>
      <w:tabs>
        <w:tab w:val="right" w:pos="9071"/>
      </w:tabs>
    </w:pPr>
  </w:style>
  <w:style w:type="paragraph" w:styleId="TM7">
    <w:name w:val="toc 7"/>
    <w:basedOn w:val="Normal"/>
    <w:next w:val="Normal"/>
    <w:semiHidden/>
    <w:pPr>
      <w:tabs>
        <w:tab w:val="right" w:pos="9071"/>
      </w:tabs>
    </w:pPr>
  </w:style>
  <w:style w:type="paragraph" w:styleId="TM8">
    <w:name w:val="toc 8"/>
    <w:basedOn w:val="Normal"/>
    <w:next w:val="Normal"/>
    <w:semiHidden/>
    <w:pPr>
      <w:tabs>
        <w:tab w:val="right" w:pos="9071"/>
      </w:tabs>
    </w:pPr>
  </w:style>
  <w:style w:type="paragraph" w:styleId="TM9">
    <w:name w:val="toc 9"/>
    <w:basedOn w:val="Normal"/>
    <w:next w:val="Normal"/>
    <w:semiHidden/>
    <w:pPr>
      <w:tabs>
        <w:tab w:val="right" w:pos="9071"/>
      </w:tabs>
    </w:pPr>
  </w:style>
  <w:style w:type="paragraph" w:styleId="Commentaire">
    <w:name w:val="annotation text"/>
    <w:basedOn w:val="Normal"/>
    <w:link w:val="CommentaireCar"/>
    <w:semiHidden/>
  </w:style>
  <w:style w:type="paragraph" w:customStyle="1" w:styleId="Normal1">
    <w:name w:val="Normal1"/>
    <w:basedOn w:val="Normal"/>
    <w:link w:val="Normal1Car"/>
    <w:pPr>
      <w:keepLines/>
      <w:tabs>
        <w:tab w:val="left" w:pos="284"/>
        <w:tab w:val="left" w:pos="567"/>
        <w:tab w:val="left" w:pos="851"/>
      </w:tabs>
      <w:ind w:firstLine="284"/>
      <w:jc w:val="both"/>
    </w:pPr>
  </w:style>
  <w:style w:type="paragraph" w:customStyle="1" w:styleId="Normal2">
    <w:name w:val="Normal2"/>
    <w:basedOn w:val="Normal"/>
    <w:link w:val="Normal2Car"/>
    <w:pPr>
      <w:keepLines/>
      <w:tabs>
        <w:tab w:val="left" w:pos="567"/>
        <w:tab w:val="left" w:pos="851"/>
        <w:tab w:val="left" w:pos="1134"/>
      </w:tabs>
      <w:ind w:left="284" w:firstLine="284"/>
      <w:jc w:val="both"/>
    </w:pPr>
  </w:style>
  <w:style w:type="paragraph" w:customStyle="1" w:styleId="Normal3">
    <w:name w:val="Normal3"/>
    <w:basedOn w:val="Normal"/>
    <w:pPr>
      <w:keepLines/>
      <w:tabs>
        <w:tab w:val="left" w:pos="851"/>
        <w:tab w:val="left" w:pos="1134"/>
        <w:tab w:val="left" w:pos="1418"/>
      </w:tabs>
      <w:ind w:left="567" w:firstLine="284"/>
      <w:jc w:val="both"/>
    </w:pPr>
  </w:style>
  <w:style w:type="character" w:styleId="Numrodepage">
    <w:name w:val="page number"/>
    <w:basedOn w:val="Policepardfaut"/>
    <w:semiHidden/>
  </w:style>
  <w:style w:type="paragraph" w:customStyle="1" w:styleId="Erreur">
    <w:name w:val="Erreur"/>
    <w:basedOn w:val="Normal"/>
    <w:pPr>
      <w:jc w:val="center"/>
    </w:pPr>
    <w:rPr>
      <w:i/>
      <w:sz w:val="20"/>
    </w:rPr>
  </w:style>
  <w:style w:type="character" w:styleId="Appelnotedebasdep">
    <w:name w:val="footnote reference"/>
    <w:semiHidden/>
    <w:rPr>
      <w:vertAlign w:val="superscript"/>
    </w:rPr>
  </w:style>
  <w:style w:type="paragraph" w:styleId="Notedebasdepage">
    <w:name w:val="footnote text"/>
    <w:basedOn w:val="Normal"/>
    <w:link w:val="NotedebasdepageCar"/>
    <w:semiHidden/>
    <w:rPr>
      <w:sz w:val="16"/>
    </w:rPr>
  </w:style>
  <w:style w:type="paragraph" w:styleId="Signature">
    <w:name w:val="Signature"/>
    <w:basedOn w:val="Normal"/>
    <w:semiHidden/>
    <w:pPr>
      <w:ind w:left="4252"/>
    </w:pPr>
  </w:style>
  <w:style w:type="paragraph" w:customStyle="1" w:styleId="Tabulation-Point2">
    <w:name w:val="Tabulation - Point 2"/>
    <w:basedOn w:val="Normal"/>
    <w:pPr>
      <w:tabs>
        <w:tab w:val="left" w:leader="dot" w:pos="9072"/>
      </w:tabs>
    </w:pPr>
  </w:style>
  <w:style w:type="paragraph" w:customStyle="1" w:styleId="Tabulation-Points">
    <w:name w:val="Tabulation - Points"/>
    <w:basedOn w:val="Normal"/>
    <w:pPr>
      <w:tabs>
        <w:tab w:val="left" w:leader="dot" w:pos="9072"/>
      </w:tabs>
      <w:ind w:left="284"/>
    </w:pPr>
  </w:style>
  <w:style w:type="paragraph" w:customStyle="1" w:styleId="Tabulation-Points2">
    <w:name w:val="Tabulation - Points 2"/>
    <w:basedOn w:val="Tabulation-Point2"/>
  </w:style>
  <w:style w:type="paragraph" w:styleId="Titre">
    <w:name w:val="Title"/>
    <w:basedOn w:val="Normal"/>
    <w:qFormat/>
    <w:pPr>
      <w:jc w:val="center"/>
    </w:pPr>
    <w:rPr>
      <w:b/>
      <w:sz w:val="26"/>
    </w:rPr>
  </w:style>
  <w:style w:type="paragraph" w:customStyle="1" w:styleId="Niveau2">
    <w:name w:val="Niveau 2"/>
    <w:basedOn w:val="Normal"/>
    <w:rsid w:val="0082084D"/>
    <w:rPr>
      <w:rFonts w:ascii="Arial" w:hAnsi="Arial" w:cs="Arial"/>
      <w:b/>
      <w:sz w:val="20"/>
    </w:rPr>
  </w:style>
  <w:style w:type="character" w:styleId="Lienhypertexte">
    <w:name w:val="Hyperlink"/>
    <w:uiPriority w:val="99"/>
    <w:unhideWhenUsed/>
    <w:rsid w:val="00B42071"/>
    <w:rPr>
      <w:color w:val="0000FF"/>
      <w:u w:val="single"/>
    </w:rPr>
  </w:style>
  <w:style w:type="character" w:customStyle="1" w:styleId="Normal2Car">
    <w:name w:val="Normal2 Car"/>
    <w:link w:val="Normal2"/>
    <w:locked/>
    <w:rsid w:val="002307D6"/>
    <w:rPr>
      <w:sz w:val="22"/>
    </w:rPr>
  </w:style>
  <w:style w:type="character" w:customStyle="1" w:styleId="Titre2Car">
    <w:name w:val="Titre 2 Car"/>
    <w:link w:val="Titre2"/>
    <w:rsid w:val="002307D6"/>
    <w:rPr>
      <w:i/>
      <w:sz w:val="24"/>
      <w:u w:val="single"/>
    </w:rPr>
  </w:style>
  <w:style w:type="character" w:customStyle="1" w:styleId="Normal1Car">
    <w:name w:val="Normal1 Car"/>
    <w:link w:val="Normal1"/>
    <w:locked/>
    <w:rsid w:val="002307D6"/>
    <w:rPr>
      <w:sz w:val="22"/>
    </w:rPr>
  </w:style>
  <w:style w:type="character" w:customStyle="1" w:styleId="En-tteCar">
    <w:name w:val="En-tête Car"/>
    <w:link w:val="En-tte"/>
    <w:rsid w:val="003032DE"/>
    <w:rPr>
      <w:sz w:val="22"/>
    </w:rPr>
  </w:style>
  <w:style w:type="paragraph" w:styleId="Retraitnormal">
    <w:name w:val="Normal Indent"/>
    <w:aliases w:val="Normal List,Retrait normal Car,Retrait normal Car1 Car,Normal List Car Car,Retrait normal Car Car Car,Normal List Car1,Retrait normal Car Car1,Retrait normal Car1,Normal List Car,Retrait normal Car Car,Retrait normal Car1 Car Car"/>
    <w:basedOn w:val="Normal"/>
    <w:link w:val="RetraitnormalCar2"/>
    <w:rsid w:val="002B0BBE"/>
    <w:pPr>
      <w:keepLines/>
      <w:spacing w:before="240"/>
      <w:ind w:left="851"/>
      <w:jc w:val="both"/>
    </w:pPr>
    <w:rPr>
      <w:rFonts w:ascii="Arial" w:hAnsi="Arial"/>
      <w:sz w:val="20"/>
    </w:rPr>
  </w:style>
  <w:style w:type="character" w:customStyle="1" w:styleId="RetraitnormalCar2">
    <w:name w:val="Retrait normal Car2"/>
    <w:aliases w:val="Normal List Car2,Retrait normal Car Car2,Retrait normal Car1 Car Car1,Normal List Car Car Car,Retrait normal Car Car Car Car,Normal List Car1 Car,Retrait normal Car Car1 Car,Retrait normal Car1 Car1,Normal List Car Car1"/>
    <w:link w:val="Retraitnormal"/>
    <w:rsid w:val="002B0BBE"/>
    <w:rPr>
      <w:rFonts w:ascii="Arial" w:hAnsi="Arial"/>
    </w:rPr>
  </w:style>
  <w:style w:type="paragraph" w:styleId="Textedebulles">
    <w:name w:val="Balloon Text"/>
    <w:basedOn w:val="Normal"/>
    <w:link w:val="TextedebullesCar"/>
    <w:uiPriority w:val="99"/>
    <w:semiHidden/>
    <w:unhideWhenUsed/>
    <w:rsid w:val="004947E5"/>
    <w:rPr>
      <w:rFonts w:ascii="Tahoma" w:hAnsi="Tahoma" w:cs="Tahoma"/>
      <w:sz w:val="16"/>
      <w:szCs w:val="16"/>
    </w:rPr>
  </w:style>
  <w:style w:type="character" w:customStyle="1" w:styleId="TextedebullesCar">
    <w:name w:val="Texte de bulles Car"/>
    <w:link w:val="Textedebulles"/>
    <w:uiPriority w:val="99"/>
    <w:semiHidden/>
    <w:rsid w:val="004947E5"/>
    <w:rPr>
      <w:rFonts w:ascii="Tahoma" w:hAnsi="Tahoma" w:cs="Tahoma"/>
      <w:sz w:val="16"/>
      <w:szCs w:val="16"/>
    </w:rPr>
  </w:style>
  <w:style w:type="character" w:styleId="Marquedecommentaire">
    <w:name w:val="annotation reference"/>
    <w:semiHidden/>
    <w:unhideWhenUsed/>
    <w:rsid w:val="004947E5"/>
    <w:rPr>
      <w:sz w:val="16"/>
      <w:szCs w:val="16"/>
    </w:rPr>
  </w:style>
  <w:style w:type="paragraph" w:styleId="Objetducommentaire">
    <w:name w:val="annotation subject"/>
    <w:basedOn w:val="Commentaire"/>
    <w:next w:val="Commentaire"/>
    <w:link w:val="ObjetducommentaireCar"/>
    <w:uiPriority w:val="99"/>
    <w:semiHidden/>
    <w:unhideWhenUsed/>
    <w:rsid w:val="004947E5"/>
    <w:rPr>
      <w:b/>
      <w:bCs/>
      <w:sz w:val="20"/>
    </w:rPr>
  </w:style>
  <w:style w:type="character" w:customStyle="1" w:styleId="CommentaireCar">
    <w:name w:val="Commentaire Car"/>
    <w:link w:val="Commentaire"/>
    <w:semiHidden/>
    <w:rsid w:val="004947E5"/>
    <w:rPr>
      <w:sz w:val="22"/>
    </w:rPr>
  </w:style>
  <w:style w:type="character" w:customStyle="1" w:styleId="ObjetducommentaireCar">
    <w:name w:val="Objet du commentaire Car"/>
    <w:link w:val="Objetducommentaire"/>
    <w:uiPriority w:val="99"/>
    <w:semiHidden/>
    <w:rsid w:val="004947E5"/>
    <w:rPr>
      <w:b/>
      <w:bCs/>
      <w:sz w:val="22"/>
    </w:rPr>
  </w:style>
  <w:style w:type="character" w:styleId="Lienhypertextesuivivisit">
    <w:name w:val="FollowedHyperlink"/>
    <w:uiPriority w:val="99"/>
    <w:semiHidden/>
    <w:unhideWhenUsed/>
    <w:rsid w:val="00E2144E"/>
    <w:rPr>
      <w:color w:val="800080"/>
      <w:u w:val="single"/>
    </w:rPr>
  </w:style>
  <w:style w:type="character" w:customStyle="1" w:styleId="Titre1Car">
    <w:name w:val="Titre 1 Car"/>
    <w:link w:val="Titre1"/>
    <w:rsid w:val="00EC0ADA"/>
    <w:rPr>
      <w:b/>
      <w:kern w:val="28"/>
      <w:sz w:val="26"/>
    </w:rPr>
  </w:style>
  <w:style w:type="paragraph" w:customStyle="1" w:styleId="fcasegauche">
    <w:name w:val="f_case_gauche"/>
    <w:basedOn w:val="Normal"/>
    <w:rsid w:val="00BD6E65"/>
    <w:pPr>
      <w:spacing w:after="60"/>
      <w:ind w:left="284" w:hanging="284"/>
      <w:jc w:val="both"/>
    </w:pPr>
    <w:rPr>
      <w:rFonts w:ascii="Univers (WN)" w:hAnsi="Univers (WN)"/>
      <w:sz w:val="20"/>
    </w:rPr>
  </w:style>
  <w:style w:type="character" w:customStyle="1" w:styleId="NotedebasdepageCar">
    <w:name w:val="Note de bas de page Car"/>
    <w:link w:val="Notedebasdepage"/>
    <w:semiHidden/>
    <w:rsid w:val="00BF6060"/>
    <w:rPr>
      <w:sz w:val="16"/>
    </w:rPr>
  </w:style>
  <w:style w:type="paragraph" w:styleId="NormalWeb">
    <w:name w:val="Normal (Web)"/>
    <w:basedOn w:val="Normal"/>
    <w:uiPriority w:val="99"/>
    <w:semiHidden/>
    <w:unhideWhenUsed/>
    <w:rsid w:val="003226D4"/>
    <w:pPr>
      <w:spacing w:before="100" w:beforeAutospacing="1" w:after="100" w:afterAutospacing="1"/>
    </w:pPr>
    <w:rPr>
      <w:sz w:val="24"/>
      <w:szCs w:val="24"/>
    </w:rPr>
  </w:style>
  <w:style w:type="paragraph" w:customStyle="1" w:styleId="ParagrapheIndent2">
    <w:name w:val="ParagrapheIndent2"/>
    <w:basedOn w:val="Normal"/>
    <w:rsid w:val="0064453E"/>
    <w:rPr>
      <w:rFonts w:ascii="Trebuchet MS" w:eastAsia="Calibri" w:hAnsi="Trebuchet MS"/>
      <w:b/>
      <w:bCs/>
      <w:sz w:val="20"/>
      <w:lang w:eastAsia="en-US"/>
    </w:rPr>
  </w:style>
  <w:style w:type="paragraph" w:styleId="Paragraphedeliste">
    <w:name w:val="List Paragraph"/>
    <w:basedOn w:val="Normal"/>
    <w:uiPriority w:val="34"/>
    <w:qFormat/>
    <w:rsid w:val="00557D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0586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assistance-sy@caissedesdepots.fr"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25CC3D0C23F644DAAB932C7ECC05BC2" ma:contentTypeVersion="4" ma:contentTypeDescription="Crée un document." ma:contentTypeScope="" ma:versionID="20d20c407255dc2d39e4ca14b56f1742">
  <xsd:schema xmlns:xsd="http://www.w3.org/2001/XMLSchema" xmlns:xs="http://www.w3.org/2001/XMLSchema" xmlns:p="http://schemas.microsoft.com/office/2006/metadata/properties" xmlns:ns2="16091f60-5cd9-4111-815b-b459f96a43b3" targetNamespace="http://schemas.microsoft.com/office/2006/metadata/properties" ma:root="true" ma:fieldsID="198e6fe941064ec4f340a9e6a3e26136" ns2:_="">
    <xsd:import namespace="16091f60-5cd9-4111-815b-b459f96a43b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091f60-5cd9-4111-815b-b459f96a43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01F7FD-B5FE-45F0-BB7F-5B1893C72A57}">
  <ds:schemaRefs>
    <ds:schemaRef ds:uri="http://schemas.microsoft.com/sharepoint/v3/contenttype/forms"/>
  </ds:schemaRefs>
</ds:datastoreItem>
</file>

<file path=customXml/itemProps2.xml><?xml version="1.0" encoding="utf-8"?>
<ds:datastoreItem xmlns:ds="http://schemas.openxmlformats.org/officeDocument/2006/customXml" ds:itemID="{F6355B50-19C2-4F36-AAC3-2D1DEBBF32C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EE7177D-15B7-4A1C-A255-32EC5381B6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091f60-5cd9-4111-815b-b459f96a43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32</Pages>
  <Words>12885</Words>
  <Characters>74846</Characters>
  <Application>Microsoft Office Word</Application>
  <DocSecurity>0</DocSecurity>
  <Lines>623</Lines>
  <Paragraphs>175</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Service Développement</Company>
  <LinksUpToDate>false</LinksUpToDate>
  <CharactersWithSpaces>87556</CharactersWithSpaces>
  <SharedDoc>false</SharedDoc>
  <HLinks>
    <vt:vector size="258" baseType="variant">
      <vt:variant>
        <vt:i4>2359360</vt:i4>
      </vt:variant>
      <vt:variant>
        <vt:i4>261</vt:i4>
      </vt:variant>
      <vt:variant>
        <vt:i4>0</vt:i4>
      </vt:variant>
      <vt:variant>
        <vt:i4>5</vt:i4>
      </vt:variant>
      <vt:variant>
        <vt:lpwstr>mailto:assistance-sy@caissedesdepots.fr</vt:lpwstr>
      </vt:variant>
      <vt:variant>
        <vt:lpwstr/>
      </vt:variant>
      <vt:variant>
        <vt:i4>1769531</vt:i4>
      </vt:variant>
      <vt:variant>
        <vt:i4>248</vt:i4>
      </vt:variant>
      <vt:variant>
        <vt:i4>0</vt:i4>
      </vt:variant>
      <vt:variant>
        <vt:i4>5</vt:i4>
      </vt:variant>
      <vt:variant>
        <vt:lpwstr/>
      </vt:variant>
      <vt:variant>
        <vt:lpwstr>_Toc479349213</vt:lpwstr>
      </vt:variant>
      <vt:variant>
        <vt:i4>1769531</vt:i4>
      </vt:variant>
      <vt:variant>
        <vt:i4>242</vt:i4>
      </vt:variant>
      <vt:variant>
        <vt:i4>0</vt:i4>
      </vt:variant>
      <vt:variant>
        <vt:i4>5</vt:i4>
      </vt:variant>
      <vt:variant>
        <vt:lpwstr/>
      </vt:variant>
      <vt:variant>
        <vt:lpwstr>_Toc479349212</vt:lpwstr>
      </vt:variant>
      <vt:variant>
        <vt:i4>1769531</vt:i4>
      </vt:variant>
      <vt:variant>
        <vt:i4>236</vt:i4>
      </vt:variant>
      <vt:variant>
        <vt:i4>0</vt:i4>
      </vt:variant>
      <vt:variant>
        <vt:i4>5</vt:i4>
      </vt:variant>
      <vt:variant>
        <vt:lpwstr/>
      </vt:variant>
      <vt:variant>
        <vt:lpwstr>_Toc479349211</vt:lpwstr>
      </vt:variant>
      <vt:variant>
        <vt:i4>1769531</vt:i4>
      </vt:variant>
      <vt:variant>
        <vt:i4>230</vt:i4>
      </vt:variant>
      <vt:variant>
        <vt:i4>0</vt:i4>
      </vt:variant>
      <vt:variant>
        <vt:i4>5</vt:i4>
      </vt:variant>
      <vt:variant>
        <vt:lpwstr/>
      </vt:variant>
      <vt:variant>
        <vt:lpwstr>_Toc479349210</vt:lpwstr>
      </vt:variant>
      <vt:variant>
        <vt:i4>1703995</vt:i4>
      </vt:variant>
      <vt:variant>
        <vt:i4>224</vt:i4>
      </vt:variant>
      <vt:variant>
        <vt:i4>0</vt:i4>
      </vt:variant>
      <vt:variant>
        <vt:i4>5</vt:i4>
      </vt:variant>
      <vt:variant>
        <vt:lpwstr/>
      </vt:variant>
      <vt:variant>
        <vt:lpwstr>_Toc479349209</vt:lpwstr>
      </vt:variant>
      <vt:variant>
        <vt:i4>1703995</vt:i4>
      </vt:variant>
      <vt:variant>
        <vt:i4>218</vt:i4>
      </vt:variant>
      <vt:variant>
        <vt:i4>0</vt:i4>
      </vt:variant>
      <vt:variant>
        <vt:i4>5</vt:i4>
      </vt:variant>
      <vt:variant>
        <vt:lpwstr/>
      </vt:variant>
      <vt:variant>
        <vt:lpwstr>_Toc479349208</vt:lpwstr>
      </vt:variant>
      <vt:variant>
        <vt:i4>1703995</vt:i4>
      </vt:variant>
      <vt:variant>
        <vt:i4>212</vt:i4>
      </vt:variant>
      <vt:variant>
        <vt:i4>0</vt:i4>
      </vt:variant>
      <vt:variant>
        <vt:i4>5</vt:i4>
      </vt:variant>
      <vt:variant>
        <vt:lpwstr/>
      </vt:variant>
      <vt:variant>
        <vt:lpwstr>_Toc479349207</vt:lpwstr>
      </vt:variant>
      <vt:variant>
        <vt:i4>1703995</vt:i4>
      </vt:variant>
      <vt:variant>
        <vt:i4>206</vt:i4>
      </vt:variant>
      <vt:variant>
        <vt:i4>0</vt:i4>
      </vt:variant>
      <vt:variant>
        <vt:i4>5</vt:i4>
      </vt:variant>
      <vt:variant>
        <vt:lpwstr/>
      </vt:variant>
      <vt:variant>
        <vt:lpwstr>_Toc479349206</vt:lpwstr>
      </vt:variant>
      <vt:variant>
        <vt:i4>1703995</vt:i4>
      </vt:variant>
      <vt:variant>
        <vt:i4>200</vt:i4>
      </vt:variant>
      <vt:variant>
        <vt:i4>0</vt:i4>
      </vt:variant>
      <vt:variant>
        <vt:i4>5</vt:i4>
      </vt:variant>
      <vt:variant>
        <vt:lpwstr/>
      </vt:variant>
      <vt:variant>
        <vt:lpwstr>_Toc479349205</vt:lpwstr>
      </vt:variant>
      <vt:variant>
        <vt:i4>1703995</vt:i4>
      </vt:variant>
      <vt:variant>
        <vt:i4>194</vt:i4>
      </vt:variant>
      <vt:variant>
        <vt:i4>0</vt:i4>
      </vt:variant>
      <vt:variant>
        <vt:i4>5</vt:i4>
      </vt:variant>
      <vt:variant>
        <vt:lpwstr/>
      </vt:variant>
      <vt:variant>
        <vt:lpwstr>_Toc479349204</vt:lpwstr>
      </vt:variant>
      <vt:variant>
        <vt:i4>1703995</vt:i4>
      </vt:variant>
      <vt:variant>
        <vt:i4>188</vt:i4>
      </vt:variant>
      <vt:variant>
        <vt:i4>0</vt:i4>
      </vt:variant>
      <vt:variant>
        <vt:i4>5</vt:i4>
      </vt:variant>
      <vt:variant>
        <vt:lpwstr/>
      </vt:variant>
      <vt:variant>
        <vt:lpwstr>_Toc479349203</vt:lpwstr>
      </vt:variant>
      <vt:variant>
        <vt:i4>1703995</vt:i4>
      </vt:variant>
      <vt:variant>
        <vt:i4>182</vt:i4>
      </vt:variant>
      <vt:variant>
        <vt:i4>0</vt:i4>
      </vt:variant>
      <vt:variant>
        <vt:i4>5</vt:i4>
      </vt:variant>
      <vt:variant>
        <vt:lpwstr/>
      </vt:variant>
      <vt:variant>
        <vt:lpwstr>_Toc479349202</vt:lpwstr>
      </vt:variant>
      <vt:variant>
        <vt:i4>1703995</vt:i4>
      </vt:variant>
      <vt:variant>
        <vt:i4>176</vt:i4>
      </vt:variant>
      <vt:variant>
        <vt:i4>0</vt:i4>
      </vt:variant>
      <vt:variant>
        <vt:i4>5</vt:i4>
      </vt:variant>
      <vt:variant>
        <vt:lpwstr/>
      </vt:variant>
      <vt:variant>
        <vt:lpwstr>_Toc479349201</vt:lpwstr>
      </vt:variant>
      <vt:variant>
        <vt:i4>1703995</vt:i4>
      </vt:variant>
      <vt:variant>
        <vt:i4>170</vt:i4>
      </vt:variant>
      <vt:variant>
        <vt:i4>0</vt:i4>
      </vt:variant>
      <vt:variant>
        <vt:i4>5</vt:i4>
      </vt:variant>
      <vt:variant>
        <vt:lpwstr/>
      </vt:variant>
      <vt:variant>
        <vt:lpwstr>_Toc479349200</vt:lpwstr>
      </vt:variant>
      <vt:variant>
        <vt:i4>1245240</vt:i4>
      </vt:variant>
      <vt:variant>
        <vt:i4>164</vt:i4>
      </vt:variant>
      <vt:variant>
        <vt:i4>0</vt:i4>
      </vt:variant>
      <vt:variant>
        <vt:i4>5</vt:i4>
      </vt:variant>
      <vt:variant>
        <vt:lpwstr/>
      </vt:variant>
      <vt:variant>
        <vt:lpwstr>_Toc479349199</vt:lpwstr>
      </vt:variant>
      <vt:variant>
        <vt:i4>1245240</vt:i4>
      </vt:variant>
      <vt:variant>
        <vt:i4>158</vt:i4>
      </vt:variant>
      <vt:variant>
        <vt:i4>0</vt:i4>
      </vt:variant>
      <vt:variant>
        <vt:i4>5</vt:i4>
      </vt:variant>
      <vt:variant>
        <vt:lpwstr/>
      </vt:variant>
      <vt:variant>
        <vt:lpwstr>_Toc479349198</vt:lpwstr>
      </vt:variant>
      <vt:variant>
        <vt:i4>1245240</vt:i4>
      </vt:variant>
      <vt:variant>
        <vt:i4>152</vt:i4>
      </vt:variant>
      <vt:variant>
        <vt:i4>0</vt:i4>
      </vt:variant>
      <vt:variant>
        <vt:i4>5</vt:i4>
      </vt:variant>
      <vt:variant>
        <vt:lpwstr/>
      </vt:variant>
      <vt:variant>
        <vt:lpwstr>_Toc479349197</vt:lpwstr>
      </vt:variant>
      <vt:variant>
        <vt:i4>1245240</vt:i4>
      </vt:variant>
      <vt:variant>
        <vt:i4>146</vt:i4>
      </vt:variant>
      <vt:variant>
        <vt:i4>0</vt:i4>
      </vt:variant>
      <vt:variant>
        <vt:i4>5</vt:i4>
      </vt:variant>
      <vt:variant>
        <vt:lpwstr/>
      </vt:variant>
      <vt:variant>
        <vt:lpwstr>_Toc479349196</vt:lpwstr>
      </vt:variant>
      <vt:variant>
        <vt:i4>1245240</vt:i4>
      </vt:variant>
      <vt:variant>
        <vt:i4>140</vt:i4>
      </vt:variant>
      <vt:variant>
        <vt:i4>0</vt:i4>
      </vt:variant>
      <vt:variant>
        <vt:i4>5</vt:i4>
      </vt:variant>
      <vt:variant>
        <vt:lpwstr/>
      </vt:variant>
      <vt:variant>
        <vt:lpwstr>_Toc479349195</vt:lpwstr>
      </vt:variant>
      <vt:variant>
        <vt:i4>1245240</vt:i4>
      </vt:variant>
      <vt:variant>
        <vt:i4>134</vt:i4>
      </vt:variant>
      <vt:variant>
        <vt:i4>0</vt:i4>
      </vt:variant>
      <vt:variant>
        <vt:i4>5</vt:i4>
      </vt:variant>
      <vt:variant>
        <vt:lpwstr/>
      </vt:variant>
      <vt:variant>
        <vt:lpwstr>_Toc479349194</vt:lpwstr>
      </vt:variant>
      <vt:variant>
        <vt:i4>1245240</vt:i4>
      </vt:variant>
      <vt:variant>
        <vt:i4>128</vt:i4>
      </vt:variant>
      <vt:variant>
        <vt:i4>0</vt:i4>
      </vt:variant>
      <vt:variant>
        <vt:i4>5</vt:i4>
      </vt:variant>
      <vt:variant>
        <vt:lpwstr/>
      </vt:variant>
      <vt:variant>
        <vt:lpwstr>_Toc479349193</vt:lpwstr>
      </vt:variant>
      <vt:variant>
        <vt:i4>1245240</vt:i4>
      </vt:variant>
      <vt:variant>
        <vt:i4>122</vt:i4>
      </vt:variant>
      <vt:variant>
        <vt:i4>0</vt:i4>
      </vt:variant>
      <vt:variant>
        <vt:i4>5</vt:i4>
      </vt:variant>
      <vt:variant>
        <vt:lpwstr/>
      </vt:variant>
      <vt:variant>
        <vt:lpwstr>_Toc479349192</vt:lpwstr>
      </vt:variant>
      <vt:variant>
        <vt:i4>1245240</vt:i4>
      </vt:variant>
      <vt:variant>
        <vt:i4>116</vt:i4>
      </vt:variant>
      <vt:variant>
        <vt:i4>0</vt:i4>
      </vt:variant>
      <vt:variant>
        <vt:i4>5</vt:i4>
      </vt:variant>
      <vt:variant>
        <vt:lpwstr/>
      </vt:variant>
      <vt:variant>
        <vt:lpwstr>_Toc479349191</vt:lpwstr>
      </vt:variant>
      <vt:variant>
        <vt:i4>1245240</vt:i4>
      </vt:variant>
      <vt:variant>
        <vt:i4>110</vt:i4>
      </vt:variant>
      <vt:variant>
        <vt:i4>0</vt:i4>
      </vt:variant>
      <vt:variant>
        <vt:i4>5</vt:i4>
      </vt:variant>
      <vt:variant>
        <vt:lpwstr/>
      </vt:variant>
      <vt:variant>
        <vt:lpwstr>_Toc479349190</vt:lpwstr>
      </vt:variant>
      <vt:variant>
        <vt:i4>1179704</vt:i4>
      </vt:variant>
      <vt:variant>
        <vt:i4>104</vt:i4>
      </vt:variant>
      <vt:variant>
        <vt:i4>0</vt:i4>
      </vt:variant>
      <vt:variant>
        <vt:i4>5</vt:i4>
      </vt:variant>
      <vt:variant>
        <vt:lpwstr/>
      </vt:variant>
      <vt:variant>
        <vt:lpwstr>_Toc479349189</vt:lpwstr>
      </vt:variant>
      <vt:variant>
        <vt:i4>1179704</vt:i4>
      </vt:variant>
      <vt:variant>
        <vt:i4>98</vt:i4>
      </vt:variant>
      <vt:variant>
        <vt:i4>0</vt:i4>
      </vt:variant>
      <vt:variant>
        <vt:i4>5</vt:i4>
      </vt:variant>
      <vt:variant>
        <vt:lpwstr/>
      </vt:variant>
      <vt:variant>
        <vt:lpwstr>_Toc479349188</vt:lpwstr>
      </vt:variant>
      <vt:variant>
        <vt:i4>1179704</vt:i4>
      </vt:variant>
      <vt:variant>
        <vt:i4>92</vt:i4>
      </vt:variant>
      <vt:variant>
        <vt:i4>0</vt:i4>
      </vt:variant>
      <vt:variant>
        <vt:i4>5</vt:i4>
      </vt:variant>
      <vt:variant>
        <vt:lpwstr/>
      </vt:variant>
      <vt:variant>
        <vt:lpwstr>_Toc479349187</vt:lpwstr>
      </vt:variant>
      <vt:variant>
        <vt:i4>1179704</vt:i4>
      </vt:variant>
      <vt:variant>
        <vt:i4>86</vt:i4>
      </vt:variant>
      <vt:variant>
        <vt:i4>0</vt:i4>
      </vt:variant>
      <vt:variant>
        <vt:i4>5</vt:i4>
      </vt:variant>
      <vt:variant>
        <vt:lpwstr/>
      </vt:variant>
      <vt:variant>
        <vt:lpwstr>_Toc479349186</vt:lpwstr>
      </vt:variant>
      <vt:variant>
        <vt:i4>1179704</vt:i4>
      </vt:variant>
      <vt:variant>
        <vt:i4>80</vt:i4>
      </vt:variant>
      <vt:variant>
        <vt:i4>0</vt:i4>
      </vt:variant>
      <vt:variant>
        <vt:i4>5</vt:i4>
      </vt:variant>
      <vt:variant>
        <vt:lpwstr/>
      </vt:variant>
      <vt:variant>
        <vt:lpwstr>_Toc479349185</vt:lpwstr>
      </vt:variant>
      <vt:variant>
        <vt:i4>1179704</vt:i4>
      </vt:variant>
      <vt:variant>
        <vt:i4>74</vt:i4>
      </vt:variant>
      <vt:variant>
        <vt:i4>0</vt:i4>
      </vt:variant>
      <vt:variant>
        <vt:i4>5</vt:i4>
      </vt:variant>
      <vt:variant>
        <vt:lpwstr/>
      </vt:variant>
      <vt:variant>
        <vt:lpwstr>_Toc479349184</vt:lpwstr>
      </vt:variant>
      <vt:variant>
        <vt:i4>1179704</vt:i4>
      </vt:variant>
      <vt:variant>
        <vt:i4>68</vt:i4>
      </vt:variant>
      <vt:variant>
        <vt:i4>0</vt:i4>
      </vt:variant>
      <vt:variant>
        <vt:i4>5</vt:i4>
      </vt:variant>
      <vt:variant>
        <vt:lpwstr/>
      </vt:variant>
      <vt:variant>
        <vt:lpwstr>_Toc479349183</vt:lpwstr>
      </vt:variant>
      <vt:variant>
        <vt:i4>1179704</vt:i4>
      </vt:variant>
      <vt:variant>
        <vt:i4>62</vt:i4>
      </vt:variant>
      <vt:variant>
        <vt:i4>0</vt:i4>
      </vt:variant>
      <vt:variant>
        <vt:i4>5</vt:i4>
      </vt:variant>
      <vt:variant>
        <vt:lpwstr/>
      </vt:variant>
      <vt:variant>
        <vt:lpwstr>_Toc479349182</vt:lpwstr>
      </vt:variant>
      <vt:variant>
        <vt:i4>1179704</vt:i4>
      </vt:variant>
      <vt:variant>
        <vt:i4>56</vt:i4>
      </vt:variant>
      <vt:variant>
        <vt:i4>0</vt:i4>
      </vt:variant>
      <vt:variant>
        <vt:i4>5</vt:i4>
      </vt:variant>
      <vt:variant>
        <vt:lpwstr/>
      </vt:variant>
      <vt:variant>
        <vt:lpwstr>_Toc479349181</vt:lpwstr>
      </vt:variant>
      <vt:variant>
        <vt:i4>1179704</vt:i4>
      </vt:variant>
      <vt:variant>
        <vt:i4>50</vt:i4>
      </vt:variant>
      <vt:variant>
        <vt:i4>0</vt:i4>
      </vt:variant>
      <vt:variant>
        <vt:i4>5</vt:i4>
      </vt:variant>
      <vt:variant>
        <vt:lpwstr/>
      </vt:variant>
      <vt:variant>
        <vt:lpwstr>_Toc479349180</vt:lpwstr>
      </vt:variant>
      <vt:variant>
        <vt:i4>1900600</vt:i4>
      </vt:variant>
      <vt:variant>
        <vt:i4>44</vt:i4>
      </vt:variant>
      <vt:variant>
        <vt:i4>0</vt:i4>
      </vt:variant>
      <vt:variant>
        <vt:i4>5</vt:i4>
      </vt:variant>
      <vt:variant>
        <vt:lpwstr/>
      </vt:variant>
      <vt:variant>
        <vt:lpwstr>_Toc479349179</vt:lpwstr>
      </vt:variant>
      <vt:variant>
        <vt:i4>1900600</vt:i4>
      </vt:variant>
      <vt:variant>
        <vt:i4>38</vt:i4>
      </vt:variant>
      <vt:variant>
        <vt:i4>0</vt:i4>
      </vt:variant>
      <vt:variant>
        <vt:i4>5</vt:i4>
      </vt:variant>
      <vt:variant>
        <vt:lpwstr/>
      </vt:variant>
      <vt:variant>
        <vt:lpwstr>_Toc479349178</vt:lpwstr>
      </vt:variant>
      <vt:variant>
        <vt:i4>1900600</vt:i4>
      </vt:variant>
      <vt:variant>
        <vt:i4>32</vt:i4>
      </vt:variant>
      <vt:variant>
        <vt:i4>0</vt:i4>
      </vt:variant>
      <vt:variant>
        <vt:i4>5</vt:i4>
      </vt:variant>
      <vt:variant>
        <vt:lpwstr/>
      </vt:variant>
      <vt:variant>
        <vt:lpwstr>_Toc479349177</vt:lpwstr>
      </vt:variant>
      <vt:variant>
        <vt:i4>1900600</vt:i4>
      </vt:variant>
      <vt:variant>
        <vt:i4>26</vt:i4>
      </vt:variant>
      <vt:variant>
        <vt:i4>0</vt:i4>
      </vt:variant>
      <vt:variant>
        <vt:i4>5</vt:i4>
      </vt:variant>
      <vt:variant>
        <vt:lpwstr/>
      </vt:variant>
      <vt:variant>
        <vt:lpwstr>_Toc479349176</vt:lpwstr>
      </vt:variant>
      <vt:variant>
        <vt:i4>1900600</vt:i4>
      </vt:variant>
      <vt:variant>
        <vt:i4>20</vt:i4>
      </vt:variant>
      <vt:variant>
        <vt:i4>0</vt:i4>
      </vt:variant>
      <vt:variant>
        <vt:i4>5</vt:i4>
      </vt:variant>
      <vt:variant>
        <vt:lpwstr/>
      </vt:variant>
      <vt:variant>
        <vt:lpwstr>_Toc479349175</vt:lpwstr>
      </vt:variant>
      <vt:variant>
        <vt:i4>1900600</vt:i4>
      </vt:variant>
      <vt:variant>
        <vt:i4>14</vt:i4>
      </vt:variant>
      <vt:variant>
        <vt:i4>0</vt:i4>
      </vt:variant>
      <vt:variant>
        <vt:i4>5</vt:i4>
      </vt:variant>
      <vt:variant>
        <vt:lpwstr/>
      </vt:variant>
      <vt:variant>
        <vt:lpwstr>_Toc479349174</vt:lpwstr>
      </vt:variant>
      <vt:variant>
        <vt:i4>1900600</vt:i4>
      </vt:variant>
      <vt:variant>
        <vt:i4>8</vt:i4>
      </vt:variant>
      <vt:variant>
        <vt:i4>0</vt:i4>
      </vt:variant>
      <vt:variant>
        <vt:i4>5</vt:i4>
      </vt:variant>
      <vt:variant>
        <vt:lpwstr/>
      </vt:variant>
      <vt:variant>
        <vt:lpwstr>_Toc479349173</vt:lpwstr>
      </vt:variant>
      <vt:variant>
        <vt:i4>1900600</vt:i4>
      </vt:variant>
      <vt:variant>
        <vt:i4>2</vt:i4>
      </vt:variant>
      <vt:variant>
        <vt:i4>0</vt:i4>
      </vt:variant>
      <vt:variant>
        <vt:i4>5</vt:i4>
      </vt:variant>
      <vt:variant>
        <vt:lpwstr/>
      </vt:variant>
      <vt:variant>
        <vt:lpwstr>_Toc479349172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subject/>
  <dc:creator>Viniaker, Valerie</dc:creator>
  <cp:keywords/>
  <cp:lastModifiedBy>Viniaker, Valerie</cp:lastModifiedBy>
  <cp:revision>17</cp:revision>
  <cp:lastPrinted>2016-07-29T13:19:00Z</cp:lastPrinted>
  <dcterms:created xsi:type="dcterms:W3CDTF">2025-09-01T14:19:00Z</dcterms:created>
  <dcterms:modified xsi:type="dcterms:W3CDTF">2026-01-07T14:13:00Z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26b0da4-3db3-477f-aae7-ffa237cfc891_Enabled">
    <vt:lpwstr>True</vt:lpwstr>
  </property>
  <property fmtid="{D5CDD505-2E9C-101B-9397-08002B2CF9AE}" pid="3" name="MSIP_Label_526b0da4-3db3-477f-aae7-ffa237cfc891_SiteId">
    <vt:lpwstr>6eab6365-8194-49c6-a4d0-e2d1a0fbeb74</vt:lpwstr>
  </property>
  <property fmtid="{D5CDD505-2E9C-101B-9397-08002B2CF9AE}" pid="4" name="MSIP_Label_526b0da4-3db3-477f-aae7-ffa237cfc891_Owner">
    <vt:lpwstr>Youri.Cignetti@caissedesdepots.fr</vt:lpwstr>
  </property>
  <property fmtid="{D5CDD505-2E9C-101B-9397-08002B2CF9AE}" pid="5" name="MSIP_Label_526b0da4-3db3-477f-aae7-ffa237cfc891_SetDate">
    <vt:lpwstr>2019-07-25T09:00:40.6220502Z</vt:lpwstr>
  </property>
  <property fmtid="{D5CDD505-2E9C-101B-9397-08002B2CF9AE}" pid="6" name="MSIP_Label_526b0da4-3db3-477f-aae7-ffa237cfc891_Name">
    <vt:lpwstr>CDC-Interne</vt:lpwstr>
  </property>
  <property fmtid="{D5CDD505-2E9C-101B-9397-08002B2CF9AE}" pid="7" name="MSIP_Label_526b0da4-3db3-477f-aae7-ffa237cfc891_Application">
    <vt:lpwstr>Microsoft Azure Information Protection</vt:lpwstr>
  </property>
  <property fmtid="{D5CDD505-2E9C-101B-9397-08002B2CF9AE}" pid="8" name="MSIP_Label_526b0da4-3db3-477f-aae7-ffa237cfc891_Extended_MSFT_Method">
    <vt:lpwstr>Automatic</vt:lpwstr>
  </property>
  <property fmtid="{D5CDD505-2E9C-101B-9397-08002B2CF9AE}" pid="9" name="MSIP_Label_1387ec98-8aff-418c-9455-dc857e1ea7dc_Enabled">
    <vt:lpwstr>True</vt:lpwstr>
  </property>
  <property fmtid="{D5CDD505-2E9C-101B-9397-08002B2CF9AE}" pid="10" name="MSIP_Label_1387ec98-8aff-418c-9455-dc857e1ea7dc_SiteId">
    <vt:lpwstr>6eab6365-8194-49c6-a4d0-e2d1a0fbeb74</vt:lpwstr>
  </property>
  <property fmtid="{D5CDD505-2E9C-101B-9397-08002B2CF9AE}" pid="11" name="MSIP_Label_1387ec98-8aff-418c-9455-dc857e1ea7dc_Owner">
    <vt:lpwstr>Youri.Cignetti@caissedesdepots.fr</vt:lpwstr>
  </property>
  <property fmtid="{D5CDD505-2E9C-101B-9397-08002B2CF9AE}" pid="12" name="MSIP_Label_1387ec98-8aff-418c-9455-dc857e1ea7dc_SetDate">
    <vt:lpwstr>2019-07-25T09:00:40.6220502Z</vt:lpwstr>
  </property>
  <property fmtid="{D5CDD505-2E9C-101B-9397-08002B2CF9AE}" pid="13" name="MSIP_Label_1387ec98-8aff-418c-9455-dc857e1ea7dc_Name">
    <vt:lpwstr>Avec marquage</vt:lpwstr>
  </property>
  <property fmtid="{D5CDD505-2E9C-101B-9397-08002B2CF9AE}" pid="14" name="MSIP_Label_1387ec98-8aff-418c-9455-dc857e1ea7dc_Application">
    <vt:lpwstr>Microsoft Azure Information Protection</vt:lpwstr>
  </property>
  <property fmtid="{D5CDD505-2E9C-101B-9397-08002B2CF9AE}" pid="15" name="MSIP_Label_1387ec98-8aff-418c-9455-dc857e1ea7dc_Parent">
    <vt:lpwstr>526b0da4-3db3-477f-aae7-ffa237cfc891</vt:lpwstr>
  </property>
  <property fmtid="{D5CDD505-2E9C-101B-9397-08002B2CF9AE}" pid="16" name="MSIP_Label_1387ec98-8aff-418c-9455-dc857e1ea7dc_Extended_MSFT_Method">
    <vt:lpwstr>Automatic</vt:lpwstr>
  </property>
  <property fmtid="{D5CDD505-2E9C-101B-9397-08002B2CF9AE}" pid="17" name="MSIP_Label_06fe53b9-638e-4ef6-8894-a240baf5be6f_Enabled">
    <vt:lpwstr>True</vt:lpwstr>
  </property>
  <property fmtid="{D5CDD505-2E9C-101B-9397-08002B2CF9AE}" pid="18" name="MSIP_Label_06fe53b9-638e-4ef6-8894-a240baf5be6f_SiteId">
    <vt:lpwstr>6eab6365-8194-49c6-a4d0-e2d1a0fbeb74</vt:lpwstr>
  </property>
  <property fmtid="{D5CDD505-2E9C-101B-9397-08002B2CF9AE}" pid="19" name="MSIP_Label_06fe53b9-638e-4ef6-8894-a240baf5be6f_Owner">
    <vt:lpwstr>Adeline.Lemanissier@caissedesdepots.fr</vt:lpwstr>
  </property>
  <property fmtid="{D5CDD505-2E9C-101B-9397-08002B2CF9AE}" pid="20" name="MSIP_Label_06fe53b9-638e-4ef6-8894-a240baf5be6f_SetDate">
    <vt:lpwstr>2018-03-13T13:46:30.4603527+01:00</vt:lpwstr>
  </property>
  <property fmtid="{D5CDD505-2E9C-101B-9397-08002B2CF9AE}" pid="21" name="MSIP_Label_06fe53b9-638e-4ef6-8894-a240baf5be6f_Name">
    <vt:lpwstr>CDC-Interne</vt:lpwstr>
  </property>
  <property fmtid="{D5CDD505-2E9C-101B-9397-08002B2CF9AE}" pid="22" name="MSIP_Label_06fe53b9-638e-4ef6-8894-a240baf5be6f_Application">
    <vt:lpwstr>Microsoft Azure Information Protection</vt:lpwstr>
  </property>
  <property fmtid="{D5CDD505-2E9C-101B-9397-08002B2CF9AE}" pid="23" name="MSIP_Label_06fe53b9-638e-4ef6-8894-a240baf5be6f_Extended_MSFT_Method">
    <vt:lpwstr>Automatic</vt:lpwstr>
  </property>
  <property fmtid="{D5CDD505-2E9C-101B-9397-08002B2CF9AE}" pid="24" name="Sensitivity">
    <vt:lpwstr>CDC-Interne Avec marquage CDC-Interne</vt:lpwstr>
  </property>
  <property fmtid="{D5CDD505-2E9C-101B-9397-08002B2CF9AE}" pid="25" name="ContentTypeId">
    <vt:lpwstr>0x010100625CC3D0C23F644DAAB932C7ECC05BC2</vt:lpwstr>
  </property>
</Properties>
</file>